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E" w:rsidRDefault="00B36FBE" w:rsidP="00B36FBE">
      <w:pPr>
        <w:pStyle w:val="af5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36FBE" w:rsidRDefault="00B36FBE" w:rsidP="00B36FBE">
      <w:pPr>
        <w:pStyle w:val="af5"/>
        <w:rPr>
          <w:b/>
          <w:sz w:val="24"/>
        </w:rPr>
      </w:pPr>
      <w:r>
        <w:rPr>
          <w:b/>
          <w:sz w:val="24"/>
        </w:rPr>
        <w:t>ОРЛОВСКАЯ ОБЛАСТЬ</w:t>
      </w:r>
    </w:p>
    <w:p w:rsidR="00B36FBE" w:rsidRDefault="00B36FBE" w:rsidP="00B36FBE">
      <w:pPr>
        <w:jc w:val="center"/>
        <w:rPr>
          <w:b/>
          <w:sz w:val="28"/>
        </w:rPr>
      </w:pPr>
    </w:p>
    <w:p w:rsidR="00B36FBE" w:rsidRDefault="00B36FBE" w:rsidP="00B36FBE">
      <w:pPr>
        <w:pStyle w:val="af7"/>
        <w:rPr>
          <w:szCs w:val="36"/>
        </w:rPr>
      </w:pPr>
      <w:r>
        <w:rPr>
          <w:szCs w:val="36"/>
        </w:rPr>
        <w:t xml:space="preserve">АДМИНИСТРАЦИЯ КОЛПНЯНСКОГО РАЙОНА </w:t>
      </w:r>
    </w:p>
    <w:p w:rsidR="00B36FBE" w:rsidRDefault="00B36FBE" w:rsidP="00B36FBE">
      <w:pPr>
        <w:jc w:val="center"/>
        <w:rPr>
          <w:sz w:val="36"/>
          <w:szCs w:val="36"/>
        </w:rPr>
      </w:pPr>
    </w:p>
    <w:p w:rsidR="00B36FBE" w:rsidRDefault="00B36FBE" w:rsidP="00B36FBE">
      <w:pPr>
        <w:pStyle w:val="1"/>
        <w:rPr>
          <w:sz w:val="32"/>
          <w:szCs w:val="32"/>
        </w:rPr>
      </w:pPr>
      <w:r>
        <w:rPr>
          <w:sz w:val="36"/>
          <w:szCs w:val="36"/>
        </w:rPr>
        <w:t>П О С Т А Н О В Л Е Н И Е</w:t>
      </w:r>
    </w:p>
    <w:p w:rsidR="00B36FBE" w:rsidRDefault="00B36FBE" w:rsidP="00B36FBE"/>
    <w:p w:rsidR="00B36FBE" w:rsidRDefault="00B36FBE" w:rsidP="00B36FBE">
      <w:pPr>
        <w:jc w:val="center"/>
        <w:rPr>
          <w:sz w:val="28"/>
        </w:rPr>
      </w:pPr>
    </w:p>
    <w:p w:rsidR="00B36FBE" w:rsidRPr="00B36FBE" w:rsidRDefault="00B36FBE" w:rsidP="00B36FBE">
      <w:pPr>
        <w:pStyle w:val="af3"/>
        <w:rPr>
          <w:sz w:val="28"/>
          <w:szCs w:val="28"/>
        </w:rPr>
      </w:pPr>
      <w:r>
        <w:t xml:space="preserve"> </w:t>
      </w:r>
      <w:r w:rsidRPr="00B36FBE">
        <w:rPr>
          <w:sz w:val="28"/>
          <w:szCs w:val="28"/>
        </w:rPr>
        <w:t>«02»  марта  2015 года                                                                        № 75</w:t>
      </w:r>
    </w:p>
    <w:p w:rsidR="00B36FBE" w:rsidRPr="00B36FBE" w:rsidRDefault="00B36FBE" w:rsidP="00B36FBE">
      <w:pPr>
        <w:pStyle w:val="af3"/>
        <w:rPr>
          <w:sz w:val="28"/>
          <w:szCs w:val="28"/>
        </w:rPr>
      </w:pPr>
      <w:r w:rsidRPr="00B36FBE">
        <w:rPr>
          <w:sz w:val="28"/>
          <w:szCs w:val="28"/>
        </w:rPr>
        <w:t xml:space="preserve">  п.г.т. Колпна</w:t>
      </w:r>
    </w:p>
    <w:p w:rsidR="00B36FBE" w:rsidRDefault="00B36FBE" w:rsidP="00B36FBE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B36FBE" w:rsidTr="00C626B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6FBE" w:rsidRPr="00B36FBE" w:rsidRDefault="00B36FBE" w:rsidP="00B36FBE">
            <w:pPr>
              <w:pStyle w:val="af3"/>
              <w:jc w:val="both"/>
              <w:rPr>
                <w:sz w:val="28"/>
                <w:szCs w:val="28"/>
              </w:rPr>
            </w:pPr>
            <w:r w:rsidRPr="00B36FBE">
              <w:rPr>
                <w:sz w:val="28"/>
                <w:szCs w:val="28"/>
              </w:rPr>
              <w:t>Об утверждении муниципальной пр</w:t>
            </w:r>
            <w:r w:rsidRPr="00B36FBE">
              <w:rPr>
                <w:sz w:val="28"/>
                <w:szCs w:val="28"/>
              </w:rPr>
              <w:t>о</w:t>
            </w:r>
            <w:r w:rsidRPr="00B36FBE">
              <w:rPr>
                <w:sz w:val="28"/>
                <w:szCs w:val="28"/>
              </w:rPr>
              <w:t xml:space="preserve">граммы «Культура Колпнянского района на 2015-2018 годы» </w:t>
            </w:r>
          </w:p>
        </w:tc>
      </w:tr>
    </w:tbl>
    <w:p w:rsidR="00B36FBE" w:rsidRDefault="00B36FBE" w:rsidP="00B36FBE">
      <w:pPr>
        <w:pStyle w:val="af3"/>
      </w:pPr>
    </w:p>
    <w:p w:rsidR="00B36FBE" w:rsidRDefault="00B36FBE" w:rsidP="00B36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руководствуясь постановлением администрации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 27.02.2014 года № 93 «Об утверждении Порядка разработки, реализации и оценки эффективности муниципальных программ Колпнянского района Орловской области», Уставом Колпнянского района Орловской области, и в целях развития культуры Колпнянского района, совершенствования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но-досугового, библиотечного, музейного обслуживания населения,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тельного образования в сфере культуры, администрация Колпнянского района Орловской области  </w:t>
      </w:r>
    </w:p>
    <w:p w:rsidR="00B36FBE" w:rsidRDefault="00B36FBE" w:rsidP="00B36FBE">
      <w:pPr>
        <w:jc w:val="both"/>
        <w:rPr>
          <w:sz w:val="28"/>
          <w:szCs w:val="28"/>
        </w:rPr>
      </w:pPr>
    </w:p>
    <w:p w:rsidR="00B36FBE" w:rsidRDefault="00B36FBE" w:rsidP="00B36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B36FBE" w:rsidRDefault="00B36FBE" w:rsidP="00B36FBE">
      <w:pPr>
        <w:jc w:val="center"/>
        <w:rPr>
          <w:sz w:val="28"/>
          <w:szCs w:val="28"/>
        </w:rPr>
      </w:pPr>
    </w:p>
    <w:p w:rsidR="00B36FBE" w:rsidRDefault="00B36FBE" w:rsidP="00B3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«Культура Колпнянского района на 2015-2018 годы» согласно приложению.</w:t>
      </w:r>
    </w:p>
    <w:p w:rsidR="00B36FBE" w:rsidRDefault="00B36FBE" w:rsidP="00B3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Колпнянского района Орловской области от 18 декабря 2014 года № 584 «Об утверждении муниципальной программы «Культура Колпнянского района на 2015-2018 годы» считать утратившим силу.  </w:t>
      </w:r>
    </w:p>
    <w:p w:rsidR="00B36FBE" w:rsidRDefault="00B36FBE" w:rsidP="00B3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Прозорову О.Д.</w:t>
      </w:r>
    </w:p>
    <w:p w:rsidR="00B36FBE" w:rsidRDefault="00B36FBE" w:rsidP="00B36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распространяет свое действие на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шения, возникшие с 01марта 2015 года.</w:t>
      </w:r>
    </w:p>
    <w:p w:rsidR="00B36FBE" w:rsidRDefault="00B36FBE" w:rsidP="00B36FBE">
      <w:pPr>
        <w:jc w:val="both"/>
        <w:rPr>
          <w:sz w:val="28"/>
          <w:szCs w:val="28"/>
        </w:rPr>
      </w:pPr>
    </w:p>
    <w:p w:rsidR="00B36FBE" w:rsidRDefault="00B36FBE" w:rsidP="00B36FBE">
      <w:pPr>
        <w:jc w:val="both"/>
        <w:rPr>
          <w:sz w:val="28"/>
          <w:szCs w:val="28"/>
        </w:rPr>
      </w:pPr>
    </w:p>
    <w:p w:rsidR="00B36FBE" w:rsidRDefault="00B36FBE" w:rsidP="00B36FBE">
      <w:pPr>
        <w:pStyle w:val="a7"/>
        <w:tabs>
          <w:tab w:val="left" w:pos="708"/>
        </w:tabs>
      </w:pPr>
    </w:p>
    <w:p w:rsidR="00B36FBE" w:rsidRDefault="00B36FBE" w:rsidP="00B36FBE">
      <w:pPr>
        <w:pStyle w:val="2"/>
        <w:jc w:val="left"/>
      </w:pPr>
      <w:r>
        <w:t xml:space="preserve">Глава администрации </w:t>
      </w:r>
    </w:p>
    <w:p w:rsidR="00B36FBE" w:rsidRDefault="00B36FBE" w:rsidP="00B36FBE">
      <w:pPr>
        <w:pStyle w:val="2"/>
        <w:jc w:val="left"/>
      </w:pPr>
      <w:r>
        <w:t>Колпнянского района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           Л.Л. Мясникова</w:t>
      </w:r>
    </w:p>
    <w:p w:rsidR="00B36FBE" w:rsidRDefault="00B36FBE" w:rsidP="00B36FBE"/>
    <w:p w:rsidR="008F221E" w:rsidRPr="00A93022" w:rsidRDefault="008F221E" w:rsidP="00150C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8"/>
        <w:tblW w:w="0" w:type="auto"/>
        <w:tblLook w:val="00A0"/>
      </w:tblPr>
      <w:tblGrid>
        <w:gridCol w:w="4642"/>
      </w:tblGrid>
      <w:tr w:rsidR="008F221E" w:rsidRPr="00A93022">
        <w:tc>
          <w:tcPr>
            <w:tcW w:w="4642" w:type="dxa"/>
          </w:tcPr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к постановлению админис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рации Колпнянского района Орловской области 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921A98">
              <w:rPr>
                <w:rFonts w:ascii="Times New Roman" w:hAnsi="Times New Roman"/>
                <w:sz w:val="24"/>
                <w:szCs w:val="24"/>
              </w:rPr>
              <w:softHyphen/>
            </w:r>
            <w:r w:rsidR="00B36FBE">
              <w:rPr>
                <w:rFonts w:ascii="Times New Roman" w:hAnsi="Times New Roman"/>
                <w:sz w:val="24"/>
                <w:szCs w:val="24"/>
              </w:rPr>
              <w:t xml:space="preserve">02 марта 2015 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B36FB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8F221E" w:rsidRPr="00A93022" w:rsidRDefault="008F221E" w:rsidP="00150C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F221E" w:rsidRPr="00A93022" w:rsidRDefault="008F221E" w:rsidP="00150C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F221E" w:rsidRPr="00A93022" w:rsidRDefault="008F221E" w:rsidP="00150C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F221E" w:rsidRPr="00A93022" w:rsidRDefault="008F221E" w:rsidP="00150CC2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8F221E" w:rsidRPr="00A93022" w:rsidRDefault="008F221E" w:rsidP="00150CC2">
      <w:pPr>
        <w:kinsoku w:val="0"/>
        <w:overflowPunct w:val="0"/>
        <w:ind w:left="57" w:right="57"/>
        <w:jc w:val="center"/>
      </w:pPr>
    </w:p>
    <w:p w:rsidR="008F221E" w:rsidRPr="00A93022" w:rsidRDefault="008F221E" w:rsidP="00150CC2">
      <w:pPr>
        <w:kinsoku w:val="0"/>
        <w:overflowPunct w:val="0"/>
        <w:ind w:left="57" w:right="57"/>
        <w:jc w:val="center"/>
      </w:pPr>
    </w:p>
    <w:p w:rsidR="008F221E" w:rsidRPr="00A93022" w:rsidRDefault="008F221E" w:rsidP="00150CC2">
      <w:pPr>
        <w:kinsoku w:val="0"/>
        <w:overflowPunct w:val="0"/>
        <w:ind w:left="57" w:right="57"/>
        <w:jc w:val="center"/>
        <w:rPr>
          <w:b/>
          <w:bCs/>
        </w:rPr>
      </w:pPr>
      <w:r w:rsidRPr="00A93022">
        <w:rPr>
          <w:b/>
          <w:bCs/>
        </w:rPr>
        <w:t>МУНИЦИПАЛЬНАЯ ПРОГРАММА</w:t>
      </w:r>
    </w:p>
    <w:p w:rsidR="008F221E" w:rsidRPr="00A93022" w:rsidRDefault="008F221E" w:rsidP="00150CC2">
      <w:pPr>
        <w:kinsoku w:val="0"/>
        <w:overflowPunct w:val="0"/>
        <w:ind w:right="57"/>
        <w:jc w:val="center"/>
        <w:rPr>
          <w:b/>
          <w:bCs/>
        </w:rPr>
      </w:pPr>
      <w:r w:rsidRPr="00A93022">
        <w:rPr>
          <w:b/>
          <w:bCs/>
        </w:rPr>
        <w:t>«Культура Колпнянского района на 2015–2018 годы».</w:t>
      </w:r>
    </w:p>
    <w:p w:rsidR="008F221E" w:rsidRPr="00A93022" w:rsidRDefault="008F221E" w:rsidP="00150CC2">
      <w:pPr>
        <w:kinsoku w:val="0"/>
        <w:overflowPunct w:val="0"/>
        <w:ind w:right="57"/>
        <w:jc w:val="center"/>
        <w:rPr>
          <w:b/>
          <w:bCs/>
        </w:rPr>
      </w:pPr>
    </w:p>
    <w:p w:rsidR="008F221E" w:rsidRPr="00A93022" w:rsidRDefault="008F221E" w:rsidP="00150CC2">
      <w:pPr>
        <w:kinsoku w:val="0"/>
        <w:overflowPunct w:val="0"/>
        <w:ind w:right="57"/>
        <w:jc w:val="center"/>
        <w:rPr>
          <w:b/>
          <w:bCs/>
        </w:rPr>
      </w:pPr>
      <w:r w:rsidRPr="00A93022">
        <w:rPr>
          <w:b/>
          <w:bCs/>
        </w:rPr>
        <w:t>ПАСПОРТ</w:t>
      </w:r>
    </w:p>
    <w:p w:rsidR="008F221E" w:rsidRPr="00A93022" w:rsidRDefault="008F221E" w:rsidP="00150CC2">
      <w:pPr>
        <w:kinsoku w:val="0"/>
        <w:overflowPunct w:val="0"/>
        <w:ind w:right="57"/>
        <w:jc w:val="center"/>
        <w:rPr>
          <w:b/>
          <w:bCs/>
        </w:rPr>
      </w:pPr>
      <w:r w:rsidRPr="00A93022">
        <w:rPr>
          <w:b/>
          <w:bCs/>
        </w:rPr>
        <w:t xml:space="preserve">муниципальной программы Колпнянского района Орловской области </w:t>
      </w:r>
    </w:p>
    <w:p w:rsidR="008F221E" w:rsidRPr="00A93022" w:rsidRDefault="008F221E" w:rsidP="00150CC2">
      <w:pPr>
        <w:kinsoku w:val="0"/>
        <w:overflowPunct w:val="0"/>
        <w:ind w:right="57"/>
        <w:jc w:val="center"/>
        <w:rPr>
          <w:b/>
          <w:bCs/>
        </w:rPr>
      </w:pPr>
      <w:r w:rsidRPr="00A93022">
        <w:rPr>
          <w:b/>
          <w:bCs/>
        </w:rPr>
        <w:t xml:space="preserve"> «Культура Колпнянского района на 2015–2018 годы»</w:t>
      </w:r>
    </w:p>
    <w:tbl>
      <w:tblPr>
        <w:tblpPr w:leftFromText="180" w:rightFromText="180" w:vertAnchor="text" w:horzAnchor="margin" w:tblpXSpec="center" w:tblpY="178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62"/>
      </w:tblGrid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>Наименование муниц</w:t>
            </w:r>
            <w:r w:rsidRPr="00A93022">
              <w:t>и</w:t>
            </w:r>
            <w:r w:rsidRPr="00A93022">
              <w:t>пальной программы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kinsoku w:val="0"/>
              <w:overflowPunct w:val="0"/>
              <w:ind w:right="57"/>
              <w:jc w:val="center"/>
            </w:pPr>
            <w:r w:rsidRPr="00A93022">
              <w:t>«Культура Колпнянского района на 2015–2018 годы»</w:t>
            </w:r>
          </w:p>
          <w:p w:rsidR="008F221E" w:rsidRPr="00A93022" w:rsidRDefault="008F221E" w:rsidP="00F114CC">
            <w:pPr>
              <w:kinsoku w:val="0"/>
              <w:overflowPunct w:val="0"/>
              <w:ind w:right="57"/>
            </w:pPr>
            <w:r w:rsidRPr="00A93022">
              <w:t>(далее – также муниципальная программа)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Ответственный </w:t>
            </w:r>
            <w:r w:rsidRPr="00A93022">
              <w:br/>
              <w:t xml:space="preserve">исполнитель </w:t>
            </w:r>
            <w:r w:rsidRPr="00A93022">
              <w:br/>
              <w:t xml:space="preserve">  программы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>Отдел культуры   администрации Колпнянского района Орло</w:t>
            </w:r>
            <w:r w:rsidRPr="00A93022">
              <w:t>в</w:t>
            </w:r>
            <w:r w:rsidRPr="00A93022">
              <w:t>ской области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>Соисполнители   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  <w:jc w:val="both"/>
            </w:pPr>
            <w:r w:rsidRPr="00A93022">
              <w:t>- Муниципальное бюджетное учреждение культуры «Культурно-досуговый центр Колпнянского района»;</w:t>
            </w:r>
          </w:p>
          <w:p w:rsidR="008F221E" w:rsidRPr="00A93022" w:rsidRDefault="008F221E" w:rsidP="00F114CC">
            <w:pPr>
              <w:kinsoku w:val="0"/>
              <w:overflowPunct w:val="0"/>
              <w:ind w:left="57" w:right="57"/>
              <w:jc w:val="both"/>
            </w:pPr>
            <w:r w:rsidRPr="00A93022">
              <w:t>- муниципальное бюджетное образовательное учреждение д</w:t>
            </w:r>
            <w:r w:rsidRPr="00A93022">
              <w:t>о</w:t>
            </w:r>
            <w:r w:rsidRPr="00A93022">
              <w:t xml:space="preserve">полнительного образования детей «Колпнянская детская школа искусств». 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Перечень </w:t>
            </w:r>
            <w:r w:rsidRPr="00A93022">
              <w:br/>
              <w:t xml:space="preserve">подпрограмм </w:t>
            </w:r>
            <w:r w:rsidRPr="00A93022">
              <w:br/>
              <w:t>муниципальной програ</w:t>
            </w:r>
            <w:r w:rsidRPr="00A93022">
              <w:t>м</w:t>
            </w:r>
            <w:r w:rsidRPr="00A93022">
              <w:t xml:space="preserve">мы 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shd w:val="clear" w:color="auto" w:fill="FFFFFF"/>
              <w:kinsoku w:val="0"/>
              <w:overflowPunct w:val="0"/>
              <w:ind w:right="57"/>
              <w:jc w:val="both"/>
            </w:pPr>
            <w:r w:rsidRPr="00A93022">
              <w:t>-подпрограмма №1 «Дополнительное образование в сфере кул</w:t>
            </w:r>
            <w:r w:rsidRPr="00A93022">
              <w:t>ь</w:t>
            </w:r>
            <w:r w:rsidRPr="00A93022">
              <w:t xml:space="preserve">туры Колпнянского района на 2015-2018 годы». </w:t>
            </w:r>
          </w:p>
          <w:p w:rsidR="008F221E" w:rsidRPr="00A93022" w:rsidRDefault="008F221E" w:rsidP="00F114CC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ind w:left="57" w:right="57"/>
              <w:jc w:val="both"/>
            </w:pPr>
            <w:r w:rsidRPr="00A93022">
              <w:t>–подпрограмма №2 «Культурно-досуговое обслуживание насел</w:t>
            </w:r>
            <w:r w:rsidRPr="00A93022">
              <w:t>е</w:t>
            </w:r>
            <w:r w:rsidRPr="00A93022">
              <w:t xml:space="preserve">ния </w:t>
            </w:r>
            <w:r w:rsidRPr="00A93022">
              <w:rPr>
                <w:color w:val="000000"/>
              </w:rPr>
              <w:t>Колпнянского района на 2015-2018 годы»;</w:t>
            </w:r>
          </w:p>
          <w:p w:rsidR="008F221E" w:rsidRPr="00A93022" w:rsidRDefault="008F221E" w:rsidP="00F114CC">
            <w:pPr>
              <w:kinsoku w:val="0"/>
              <w:overflowPunct w:val="0"/>
              <w:ind w:right="57"/>
              <w:jc w:val="both"/>
              <w:rPr>
                <w:color w:val="000000"/>
              </w:rPr>
            </w:pPr>
            <w:r w:rsidRPr="00A93022">
              <w:t xml:space="preserve">-подпрограмма №3 «Музейное обслуживание населения </w:t>
            </w:r>
            <w:r w:rsidRPr="00A93022">
              <w:rPr>
                <w:color w:val="000000"/>
              </w:rPr>
              <w:t>Кол</w:t>
            </w:r>
            <w:r w:rsidRPr="00A93022">
              <w:rPr>
                <w:color w:val="000000"/>
              </w:rPr>
              <w:t>п</w:t>
            </w:r>
            <w:r w:rsidRPr="00A93022">
              <w:rPr>
                <w:color w:val="000000"/>
              </w:rPr>
              <w:t>нянского района на 2015-2018 годы»;</w:t>
            </w:r>
          </w:p>
          <w:p w:rsidR="008F221E" w:rsidRPr="00A93022" w:rsidRDefault="008F221E" w:rsidP="00F114CC">
            <w:pPr>
              <w:kinsoku w:val="0"/>
              <w:overflowPunct w:val="0"/>
              <w:ind w:right="57"/>
              <w:jc w:val="both"/>
            </w:pPr>
            <w:r w:rsidRPr="00A93022">
              <w:t xml:space="preserve">-подпрограмма №4 «Библиотечное обслуживание населения </w:t>
            </w:r>
            <w:r w:rsidRPr="00A93022">
              <w:rPr>
                <w:color w:val="000000"/>
              </w:rPr>
              <w:t>Колпнянского района   на 2015-2018 годы»;</w:t>
            </w:r>
            <w:r w:rsidRPr="00A93022">
              <w:t xml:space="preserve"> </w:t>
            </w:r>
          </w:p>
          <w:p w:rsidR="008F221E" w:rsidRPr="00A93022" w:rsidRDefault="008F221E" w:rsidP="00F114CC">
            <w:pPr>
              <w:shd w:val="clear" w:color="auto" w:fill="FFFFFF"/>
              <w:kinsoku w:val="0"/>
              <w:overflowPunct w:val="0"/>
              <w:ind w:right="57"/>
              <w:jc w:val="both"/>
              <w:rPr>
                <w:color w:val="000000"/>
              </w:rPr>
            </w:pPr>
            <w:r w:rsidRPr="00A93022">
              <w:t xml:space="preserve">-подпрограмма №5 «Поддержка, </w:t>
            </w:r>
            <w:r w:rsidRPr="00A93022">
              <w:rPr>
                <w:color w:val="000000"/>
              </w:rPr>
              <w:t>развитие и сохранение отрасли культуры в Колпнянском районе на 2015-2018 годы»;</w:t>
            </w:r>
          </w:p>
          <w:p w:rsidR="008F221E" w:rsidRPr="00A93022" w:rsidRDefault="008F221E" w:rsidP="00E70F21">
            <w:r w:rsidRPr="00A93022">
              <w:rPr>
                <w:color w:val="000000"/>
              </w:rPr>
              <w:t>-</w:t>
            </w:r>
            <w:r w:rsidRPr="00A93022">
              <w:t xml:space="preserve">  подпрограмма  № 6«Сохранение и реконструкция военно-мемориальных объектов в Колпнянском районе на 2015-2018</w:t>
            </w:r>
            <w:r w:rsidR="00061152">
              <w:t xml:space="preserve"> г</w:t>
            </w:r>
            <w:r w:rsidR="00061152">
              <w:t>о</w:t>
            </w:r>
            <w:r w:rsidR="00061152">
              <w:t>ды</w:t>
            </w:r>
            <w:r w:rsidRPr="00A93022">
              <w:t>».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Цели </w:t>
            </w:r>
            <w:r w:rsidRPr="00A93022">
              <w:br/>
              <w:t>муниципальной програ</w:t>
            </w:r>
            <w:r w:rsidRPr="00A93022">
              <w:t>м</w:t>
            </w:r>
            <w:r w:rsidRPr="00A93022">
              <w:t>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</w:pPr>
            <w:r w:rsidRPr="00A93022">
              <w:t>-развитие культуры Колпнянского района;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left="57" w:right="57"/>
            </w:pPr>
            <w:r w:rsidRPr="00A93022">
              <w:t>-совершенствование     культурно-досугового, библиотечного, музейного обслуживания населения, дополнительного образов</w:t>
            </w:r>
            <w:r w:rsidRPr="00A93022">
              <w:t>а</w:t>
            </w:r>
            <w:r w:rsidRPr="00A93022">
              <w:t>ния в сфере культуры;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left="57" w:right="57"/>
            </w:pPr>
            <w:r w:rsidRPr="00A93022">
              <w:t>- приведение в надлежащее состояние воинских захоронений.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Задачи </w:t>
            </w:r>
            <w:r w:rsidRPr="00A93022">
              <w:br/>
              <w:t>муниципальной програ</w:t>
            </w:r>
            <w:r w:rsidRPr="00A93022">
              <w:t>м</w:t>
            </w:r>
            <w:r w:rsidRPr="00A93022">
              <w:t>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>-сохранение объектов культурного наследия Колпнянского ра</w:t>
            </w:r>
            <w:r w:rsidRPr="00A93022">
              <w:t>й</w:t>
            </w:r>
            <w:r w:rsidRPr="00A93022">
              <w:t xml:space="preserve">она;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 xml:space="preserve"> -развитие дополнительного образования в сфере культуры, по</w:t>
            </w:r>
            <w:r w:rsidRPr="00A93022">
              <w:t>д</w:t>
            </w:r>
            <w:r w:rsidRPr="00A93022">
              <w:t xml:space="preserve">держка молодых дарований Колпнянского района;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>-совершенствование системы информационно-библиотечного о</w:t>
            </w:r>
            <w:r w:rsidRPr="00A93022">
              <w:t>б</w:t>
            </w:r>
            <w:r w:rsidRPr="00A93022">
              <w:t xml:space="preserve">служивания;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 xml:space="preserve">-  поддержка и развитие музейной деятельности;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>- обеспечение условий для художественного и народного творч</w:t>
            </w:r>
            <w:r w:rsidRPr="00A93022">
              <w:t>е</w:t>
            </w:r>
            <w:r w:rsidRPr="00A93022">
              <w:t xml:space="preserve">ства, совершенствование культурно-досуговой деятельности;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 xml:space="preserve"> -нормативно-правовое и информационное обеспечение отрасли культуры; 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  <w:rPr>
                <w:color w:val="000000"/>
              </w:rPr>
            </w:pPr>
            <w:r w:rsidRPr="00A93022">
              <w:t xml:space="preserve"> -</w:t>
            </w:r>
            <w:r w:rsidRPr="00A93022">
              <w:rPr>
                <w:color w:val="000000"/>
              </w:rPr>
              <w:t>развитие и укрепление инфраструктуры культуры;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rPr>
                <w:color w:val="000000"/>
              </w:rPr>
              <w:lastRenderedPageBreak/>
              <w:t>-  обеспечение условий доступа граждан к культурным благам и   информационным ресурсам музейных и библиотечных фондов;</w:t>
            </w:r>
          </w:p>
          <w:p w:rsidR="008F221E" w:rsidRPr="00A93022" w:rsidRDefault="008F221E" w:rsidP="00F114CC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  <w:rPr>
                <w:color w:val="000000"/>
              </w:rPr>
            </w:pPr>
            <w:r w:rsidRPr="00A93022">
              <w:rPr>
                <w:color w:val="000000"/>
              </w:rPr>
              <w:t xml:space="preserve">  -оснащение учреждений культуры современными техническими средствами, внедрение новых технологий;</w:t>
            </w:r>
          </w:p>
          <w:p w:rsidR="008F221E" w:rsidRPr="00A93022" w:rsidRDefault="008F221E" w:rsidP="00E01EE0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rPr>
                <w:color w:val="000000"/>
              </w:rPr>
              <w:t>-</w:t>
            </w:r>
            <w:r w:rsidRPr="00A93022">
              <w:t>проведение ремонта, реконструкции и благоустройства вои</w:t>
            </w:r>
            <w:r w:rsidRPr="00A93022">
              <w:t>н</w:t>
            </w:r>
            <w:r w:rsidRPr="00A93022">
              <w:t>ских захоронений, братских могил и памятных знаков, распол</w:t>
            </w:r>
            <w:r w:rsidRPr="00A93022">
              <w:t>о</w:t>
            </w:r>
            <w:r w:rsidRPr="00A93022">
              <w:t>женных на территории Колпнянского района 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lastRenderedPageBreak/>
              <w:t xml:space="preserve">Целевые индикаторы и показатели </w:t>
            </w:r>
            <w:r w:rsidRPr="00A93022">
              <w:br/>
              <w:t>муниципальной програ</w:t>
            </w:r>
            <w:r w:rsidRPr="00A93022">
              <w:t>м</w:t>
            </w:r>
            <w:r w:rsidRPr="00A93022">
              <w:t>мы</w:t>
            </w:r>
          </w:p>
        </w:tc>
        <w:tc>
          <w:tcPr>
            <w:tcW w:w="7062" w:type="dxa"/>
          </w:tcPr>
          <w:p w:rsidR="008F221E" w:rsidRPr="00A93022" w:rsidRDefault="008F221E" w:rsidP="006D5899">
            <w:pPr>
              <w:tabs>
                <w:tab w:val="left" w:pos="468"/>
              </w:tabs>
              <w:kinsoku w:val="0"/>
              <w:overflowPunct w:val="0"/>
              <w:ind w:right="57"/>
              <w:jc w:val="both"/>
            </w:pPr>
            <w:r w:rsidRPr="00A93022">
              <w:t xml:space="preserve">  -доля учреждений культуры, находящихся в удовлетворител</w:t>
            </w:r>
            <w:r w:rsidRPr="00A93022">
              <w:t>ь</w:t>
            </w:r>
            <w:r w:rsidRPr="00A93022">
              <w:t>ном состоянии, в общем количестве учреждений культуры;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-увеличение количества культурно-досуговых мероприятий в РДК, СДК и СК;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-количество посетителей мероприятий, проводимых культурно-досуговыми учреждениями;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-доля учреждений культуры, находящихся в удовлетворительном состоянии, в общем количестве культурно-досуговых учрежд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-количество участников клубных формирований;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читателей библиотек; 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-повышение уровня комплектования  книжных    фондов библи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тек; 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 -увеличение количества посещений библиотек; 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-увеличение количества библиографических записей в электро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ном каталоге; 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-доля библиотек, подключенных к сети Интернет, в общем кол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честве библиотек района;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-количество  посещений   музея;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-доля представленных (во всех формах) зрителю музейных пре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метов в общем количестве музейных предметов основного фонда;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 количество обучающихся в ДШИ;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количество выпускников ДШИ;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количество проведённых концертов, выставок, культурно-просветительских мероприятий  в ДШИ;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 количество обучающихся ДШИ, принявших участие в облас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>ных, всероссийских и международных конкурсах;</w:t>
            </w:r>
          </w:p>
          <w:p w:rsidR="008F221E" w:rsidRPr="00A93022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>- количество воинских захоронений, братских могил и памятных знаков, на которых проведены работы по ремонту, реконструкции и благоустройству.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Этапы и сроки </w:t>
            </w:r>
            <w:r w:rsidRPr="00A93022">
              <w:br/>
              <w:t xml:space="preserve">реализации </w:t>
            </w:r>
            <w:r w:rsidRPr="00A93022">
              <w:br/>
              <w:t>муниципальной програ</w:t>
            </w:r>
            <w:r w:rsidRPr="00A93022">
              <w:t>м</w:t>
            </w:r>
            <w:r w:rsidRPr="00A93022">
              <w:t>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numPr>
                <w:ilvl w:val="12"/>
                <w:numId w:val="0"/>
              </w:numPr>
              <w:kinsoku w:val="0"/>
              <w:overflowPunct w:val="0"/>
              <w:ind w:left="57" w:right="57"/>
            </w:pPr>
            <w:r w:rsidRPr="00A93022">
              <w:t xml:space="preserve">Реализация муниципальной программы предусмотрена в 2015–2018 годах. </w:t>
            </w:r>
          </w:p>
          <w:p w:rsidR="008F221E" w:rsidRPr="00A93022" w:rsidRDefault="008F221E" w:rsidP="00F114CC">
            <w:pPr>
              <w:numPr>
                <w:ilvl w:val="12"/>
                <w:numId w:val="0"/>
              </w:numPr>
              <w:kinsoku w:val="0"/>
              <w:overflowPunct w:val="0"/>
              <w:ind w:left="57" w:right="57"/>
            </w:pPr>
            <w:r w:rsidRPr="00A93022">
              <w:t>Этапов реализации не предусмотрено.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>Объемы</w:t>
            </w:r>
            <w:r w:rsidRPr="00A93022">
              <w:br/>
              <w:t>бюджетных ассигнований на реализацию муниц</w:t>
            </w:r>
            <w:r w:rsidRPr="00A93022">
              <w:t>и</w:t>
            </w:r>
            <w:r w:rsidRPr="00A93022">
              <w:t>пальной программы</w:t>
            </w:r>
          </w:p>
        </w:tc>
        <w:tc>
          <w:tcPr>
            <w:tcW w:w="7062" w:type="dxa"/>
          </w:tcPr>
          <w:p w:rsidR="008F221E" w:rsidRPr="00A93022" w:rsidRDefault="008F221E" w:rsidP="00F114CC">
            <w:r w:rsidRPr="00A93022">
              <w:t>Общий объём средств, предусмотренных на реализацию муниц</w:t>
            </w:r>
            <w:r w:rsidRPr="00A93022">
              <w:t>и</w:t>
            </w:r>
            <w:r w:rsidRPr="00A93022">
              <w:t>пальной программы  61</w:t>
            </w:r>
            <w:r w:rsidR="00C27DB5" w:rsidRPr="00A93022">
              <w:t>817</w:t>
            </w:r>
            <w:r w:rsidRPr="00A93022">
              <w:t>,0 тысяч рублей, в том числе:</w:t>
            </w:r>
          </w:p>
          <w:p w:rsidR="008F221E" w:rsidRPr="00A93022" w:rsidRDefault="008F221E" w:rsidP="00F114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в 2015 году – </w:t>
            </w:r>
            <w:r w:rsidR="00C27DB5" w:rsidRPr="00A93022">
              <w:rPr>
                <w:rFonts w:ascii="Times New Roman" w:hAnsi="Times New Roman"/>
                <w:sz w:val="24"/>
                <w:szCs w:val="24"/>
              </w:rPr>
              <w:t>15451,5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8F221E" w:rsidRPr="00A93022" w:rsidRDefault="008F221E" w:rsidP="00F114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="00C27DB5" w:rsidRPr="00A93022">
              <w:rPr>
                <w:rFonts w:ascii="Times New Roman" w:hAnsi="Times New Roman"/>
                <w:sz w:val="24"/>
                <w:szCs w:val="24"/>
              </w:rPr>
              <w:t>15458,5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8F221E" w:rsidRPr="00A93022" w:rsidRDefault="008F221E" w:rsidP="00F114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 w:rsidR="00C27DB5" w:rsidRPr="00A93022">
              <w:rPr>
                <w:rFonts w:ascii="Times New Roman" w:hAnsi="Times New Roman"/>
                <w:sz w:val="24"/>
                <w:szCs w:val="24"/>
              </w:rPr>
              <w:t>15453,5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  <w:p w:rsidR="008F221E" w:rsidRPr="00F82A2B" w:rsidRDefault="008F221E" w:rsidP="00F114CC">
            <w:pPr>
              <w:pStyle w:val="a4"/>
              <w:rPr>
                <w:rFonts w:cs="Calibri"/>
                <w:sz w:val="24"/>
                <w:szCs w:val="24"/>
              </w:rPr>
            </w:pPr>
            <w:r w:rsidRPr="00A93022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 w:rsidR="00C27DB5" w:rsidRPr="00A93022">
              <w:rPr>
                <w:rFonts w:ascii="Times New Roman" w:hAnsi="Times New Roman"/>
                <w:sz w:val="24"/>
                <w:szCs w:val="24"/>
              </w:rPr>
              <w:t>15453,5</w:t>
            </w:r>
            <w:r w:rsidRPr="00A93022">
              <w:rPr>
                <w:rFonts w:ascii="Times New Roman" w:hAnsi="Times New Roman"/>
                <w:sz w:val="24"/>
                <w:szCs w:val="24"/>
              </w:rPr>
              <w:t xml:space="preserve"> тысяч рублей.</w:t>
            </w:r>
          </w:p>
        </w:tc>
      </w:tr>
      <w:tr w:rsidR="008F221E" w:rsidRPr="00A93022">
        <w:tc>
          <w:tcPr>
            <w:tcW w:w="3085" w:type="dxa"/>
          </w:tcPr>
          <w:p w:rsidR="008F221E" w:rsidRPr="00A93022" w:rsidRDefault="008F221E" w:rsidP="00F114CC">
            <w:pPr>
              <w:kinsoku w:val="0"/>
              <w:overflowPunct w:val="0"/>
              <w:ind w:left="57" w:right="57"/>
            </w:pPr>
            <w:r w:rsidRPr="00A93022">
              <w:t xml:space="preserve">Ожидаемые </w:t>
            </w:r>
            <w:r w:rsidRPr="00A93022">
              <w:br/>
              <w:t xml:space="preserve">результаты </w:t>
            </w:r>
            <w:r w:rsidRPr="00A93022">
              <w:br/>
              <w:t xml:space="preserve">реализации </w:t>
            </w:r>
            <w:r w:rsidRPr="00A93022">
              <w:br/>
              <w:t>муниципальной   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7062" w:type="dxa"/>
          </w:tcPr>
          <w:p w:rsidR="008F221E" w:rsidRPr="00A93022" w:rsidRDefault="008F221E" w:rsidP="00F114CC">
            <w:pPr>
              <w:tabs>
                <w:tab w:val="left" w:pos="459"/>
              </w:tabs>
              <w:kinsoku w:val="0"/>
              <w:overflowPunct w:val="0"/>
              <w:ind w:right="57"/>
              <w:jc w:val="both"/>
            </w:pPr>
            <w:r w:rsidRPr="00A93022">
              <w:t>-формирование зон охраны на объектах культурного наследия;</w:t>
            </w:r>
          </w:p>
          <w:p w:rsidR="008F221E" w:rsidRPr="00A93022" w:rsidRDefault="008F221E" w:rsidP="00F114CC">
            <w:pPr>
              <w:tabs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-увеличение количества изготовленных межевых планов и па</w:t>
            </w:r>
            <w:r w:rsidRPr="00A93022">
              <w:t>с</w:t>
            </w:r>
            <w:r w:rsidRPr="00A93022">
              <w:t>портов на объекты культурного наследия;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-увеличение показателей по комплектованию библиотечных и музейных фондов;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-приобретение новых музыкальных инструментов для учрежд</w:t>
            </w:r>
            <w:r w:rsidRPr="00A93022">
              <w:t>е</w:t>
            </w:r>
            <w:r w:rsidRPr="00A93022">
              <w:lastRenderedPageBreak/>
              <w:t>ния дополнительного образования сферы культуры;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-увеличение количества специального оборудования, приобр</w:t>
            </w:r>
            <w:r w:rsidRPr="00A93022">
              <w:t>е</w:t>
            </w:r>
            <w:r w:rsidRPr="00A93022">
              <w:t>тенного для учреждений культуры;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-создание благоприятных условий для развития одаренных детей и молодежи;</w:t>
            </w:r>
          </w:p>
          <w:p w:rsidR="008F221E" w:rsidRPr="00A93022" w:rsidRDefault="008F221E" w:rsidP="00F114CC">
            <w:pPr>
              <w:tabs>
                <w:tab w:val="left" w:pos="246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-укрепление единого культурного пространства, обеспечение выравнивания доступа к культурным ценностям и информац</w:t>
            </w:r>
            <w:r w:rsidRPr="00A93022">
              <w:t>и</w:t>
            </w:r>
            <w:r w:rsidRPr="00A93022">
              <w:t>онным ресурсам различных категорий граждан, проживающих на территории района (создание модельных библиотек);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-внедрение инновационных технологий в деятельность учрежд</w:t>
            </w:r>
            <w:r w:rsidRPr="00A93022">
              <w:t>е</w:t>
            </w:r>
            <w:r w:rsidRPr="00A93022">
              <w:t>ний культуры;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>-сохранение и возрождение народного творчества, народных х</w:t>
            </w:r>
            <w:r w:rsidRPr="00A93022">
              <w:t>у</w:t>
            </w:r>
            <w:r w:rsidRPr="00A93022">
              <w:t>дожественных промыслов;</w:t>
            </w:r>
          </w:p>
          <w:p w:rsidR="008F221E" w:rsidRPr="00A93022" w:rsidRDefault="008F221E" w:rsidP="00F114CC">
            <w:pPr>
              <w:tabs>
                <w:tab w:val="left" w:pos="459"/>
              </w:tabs>
              <w:kinsoku w:val="0"/>
              <w:overflowPunct w:val="0"/>
              <w:ind w:left="57" w:right="57"/>
              <w:jc w:val="both"/>
            </w:pPr>
            <w:r w:rsidRPr="00A93022">
              <w:t xml:space="preserve">- укрепление кадрового потенциала учреждений культуры; 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>-повышение роли культуры в социально-экономических прео</w:t>
            </w:r>
            <w:r w:rsidRPr="00A93022">
              <w:t>б</w:t>
            </w:r>
            <w:r w:rsidRPr="00A93022">
              <w:t>разованиях Колпнянского района;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 xml:space="preserve">-повышение культурно-образовательного уровня населения Колпнянского района; 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 xml:space="preserve">-увеличение количества посещений мероприятий, проводимых муниципальными учреждениями культуры; 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 xml:space="preserve">-повышение художественного уровня мероприятий, проводимых учреждениями культуры; 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>-улучшение материально-технической базы учреждений культ</w:t>
            </w:r>
            <w:r w:rsidRPr="00A93022">
              <w:t>у</w:t>
            </w:r>
            <w:r w:rsidRPr="00A93022">
              <w:t xml:space="preserve">ры; </w:t>
            </w:r>
          </w:p>
          <w:p w:rsidR="008F221E" w:rsidRPr="00A93022" w:rsidRDefault="008F221E" w:rsidP="00F114CC">
            <w:pPr>
              <w:tabs>
                <w:tab w:val="left" w:pos="459"/>
                <w:tab w:val="left" w:pos="1134"/>
              </w:tabs>
              <w:kinsoku w:val="0"/>
              <w:overflowPunct w:val="0"/>
              <w:ind w:left="57" w:right="57"/>
              <w:jc w:val="both"/>
            </w:pPr>
            <w:r w:rsidRPr="00A93022">
              <w:t xml:space="preserve">-повышение собственных доходов учреждений, позволяющих стимулировать и регулировать их развитие; </w:t>
            </w:r>
          </w:p>
          <w:p w:rsidR="008F221E" w:rsidRPr="00A93022" w:rsidRDefault="008F221E" w:rsidP="00F114CC">
            <w:pPr>
              <w:tabs>
                <w:tab w:val="left" w:pos="104"/>
                <w:tab w:val="left" w:pos="459"/>
              </w:tabs>
              <w:kinsoku w:val="0"/>
              <w:overflowPunct w:val="0"/>
              <w:ind w:right="57"/>
              <w:jc w:val="both"/>
            </w:pPr>
            <w:r w:rsidRPr="00A93022">
              <w:t>-увеличение контингента обучающихся в учреждениях дополн</w:t>
            </w:r>
            <w:r w:rsidRPr="00A93022">
              <w:t>и</w:t>
            </w:r>
            <w:r w:rsidRPr="00A93022">
              <w:t>тельного образования детей сферы культуры путем улучшения условий   ведения образовательного процесса, реализации обр</w:t>
            </w:r>
            <w:r w:rsidRPr="00A93022">
              <w:t>а</w:t>
            </w:r>
            <w:r w:rsidRPr="00A93022">
              <w:t>зовательных программ, внедрения новых методик преподавания и повышения профессионального уровня педагогического ма</w:t>
            </w:r>
            <w:r w:rsidRPr="00A93022">
              <w:t>с</w:t>
            </w:r>
            <w:r w:rsidRPr="00A93022">
              <w:t>терства преподавателей;</w:t>
            </w:r>
          </w:p>
          <w:p w:rsidR="008F221E" w:rsidRPr="00A93022" w:rsidRDefault="008F221E" w:rsidP="0032573A">
            <w:pPr>
              <w:widowControl w:val="0"/>
              <w:autoSpaceDE w:val="0"/>
              <w:autoSpaceDN w:val="0"/>
              <w:adjustRightInd w:val="0"/>
            </w:pPr>
            <w:r w:rsidRPr="00A93022">
              <w:t>-восстановление и обустройство воинских захоронений, устано</w:t>
            </w:r>
            <w:r w:rsidRPr="00A93022">
              <w:t>в</w:t>
            </w:r>
            <w:r w:rsidRPr="00A93022">
              <w:t>ка новых памятников, памятных знаков и плит с именами поги</w:t>
            </w:r>
            <w:r w:rsidRPr="00A93022">
              <w:t>б</w:t>
            </w:r>
            <w:r w:rsidRPr="00A93022">
              <w:t>ших военнослужащих в годы Великой Отечественной войны (1941 - 1945 годы).</w:t>
            </w:r>
          </w:p>
        </w:tc>
      </w:tr>
    </w:tbl>
    <w:p w:rsidR="008F221E" w:rsidRPr="00A93022" w:rsidRDefault="008F221E" w:rsidP="00150CC2"/>
    <w:p w:rsidR="008F221E" w:rsidRPr="00A93022" w:rsidRDefault="008F221E" w:rsidP="00150CC2">
      <w:pPr>
        <w:numPr>
          <w:ilvl w:val="0"/>
          <w:numId w:val="3"/>
        </w:numPr>
        <w:jc w:val="center"/>
        <w:rPr>
          <w:b/>
          <w:bCs/>
        </w:rPr>
      </w:pPr>
      <w:r w:rsidRPr="00A93022">
        <w:rPr>
          <w:b/>
          <w:bCs/>
        </w:rPr>
        <w:t xml:space="preserve">Общая характеристика сферы реализации муниципальной </w:t>
      </w:r>
      <w:r w:rsidRPr="00A93022">
        <w:rPr>
          <w:b/>
          <w:bCs/>
        </w:rPr>
        <w:br/>
        <w:t>программы.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    Важным фактором социально-экономического и политического развития российского о</w:t>
      </w:r>
      <w:r w:rsidRPr="00A93022">
        <w:rPr>
          <w:lang w:eastAsia="ar-SA"/>
        </w:rPr>
        <w:t>б</w:t>
      </w:r>
      <w:r w:rsidRPr="00A93022">
        <w:rPr>
          <w:lang w:eastAsia="ar-SA"/>
        </w:rPr>
        <w:t>щества является стабильное развитие сферы культуры: сохранение культурных и нравстве</w:t>
      </w:r>
      <w:r w:rsidRPr="00A93022">
        <w:rPr>
          <w:lang w:eastAsia="ar-SA"/>
        </w:rPr>
        <w:t>н</w:t>
      </w:r>
      <w:r w:rsidRPr="00A93022">
        <w:rPr>
          <w:lang w:eastAsia="ar-SA"/>
        </w:rPr>
        <w:t>ных ценностей, межрегиональных и межнациональных связей, а также укрепление духовного единства российского общества.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     Государственная политика в сфере культуры направлена на развитие и реализацию кул</w:t>
      </w:r>
      <w:r w:rsidRPr="00A93022">
        <w:rPr>
          <w:lang w:eastAsia="ar-SA"/>
        </w:rPr>
        <w:t>ь</w:t>
      </w:r>
      <w:r w:rsidRPr="00A93022">
        <w:rPr>
          <w:lang w:eastAsia="ar-SA"/>
        </w:rPr>
        <w:t>турного и духовного потенциала каждой личности и общества в целом.</w:t>
      </w:r>
    </w:p>
    <w:p w:rsidR="008F221E" w:rsidRPr="00A93022" w:rsidRDefault="008F221E" w:rsidP="00150CC2">
      <w:pPr>
        <w:jc w:val="both"/>
      </w:pPr>
      <w:r w:rsidRPr="00A93022">
        <w:t xml:space="preserve">        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</w:t>
      </w:r>
      <w:r w:rsidRPr="00A93022">
        <w:t>о</w:t>
      </w:r>
      <w:r w:rsidRPr="00A93022">
        <w:t>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</w:t>
      </w:r>
      <w:r w:rsidRPr="00A93022">
        <w:t>е</w:t>
      </w:r>
      <w:r w:rsidRPr="00A93022">
        <w:t>ственных институтов и бизнеса.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t xml:space="preserve">        В настоящее время в отрасли культуры Колпнянского района занято 88 че</w:t>
      </w:r>
      <w:r w:rsidRPr="00A93022">
        <w:softHyphen/>
        <w:t>ловек.</w:t>
      </w:r>
      <w:r w:rsidRPr="00A93022">
        <w:rPr>
          <w:lang w:eastAsia="ar-SA"/>
        </w:rPr>
        <w:t xml:space="preserve"> В обр</w:t>
      </w:r>
      <w:r w:rsidRPr="00A93022">
        <w:rPr>
          <w:lang w:eastAsia="ar-SA"/>
        </w:rPr>
        <w:t>а</w:t>
      </w:r>
      <w:r w:rsidRPr="00A93022">
        <w:rPr>
          <w:lang w:eastAsia="ar-SA"/>
        </w:rPr>
        <w:t>зовательном учреждении дополнительного образования детей сферы культуры работает 6 пр</w:t>
      </w:r>
      <w:r w:rsidRPr="00A93022">
        <w:rPr>
          <w:lang w:eastAsia="ar-SA"/>
        </w:rPr>
        <w:t>е</w:t>
      </w:r>
      <w:r w:rsidRPr="00A93022">
        <w:rPr>
          <w:lang w:eastAsia="ar-SA"/>
        </w:rPr>
        <w:lastRenderedPageBreak/>
        <w:t>подавателей, из них: один имеет высшую квалификационную категорию, 3 – первую квалиф</w:t>
      </w:r>
      <w:r w:rsidRPr="00A93022">
        <w:rPr>
          <w:lang w:eastAsia="ar-SA"/>
        </w:rPr>
        <w:t>и</w:t>
      </w:r>
      <w:r w:rsidRPr="00A93022">
        <w:rPr>
          <w:lang w:eastAsia="ar-SA"/>
        </w:rPr>
        <w:t>кационную категорию, 2 – вторую квалификационную категорию.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       Возрастной состав преподавателей образовательного учреждения дополнительного обр</w:t>
      </w:r>
      <w:r w:rsidRPr="00A93022">
        <w:rPr>
          <w:lang w:eastAsia="ar-SA"/>
        </w:rPr>
        <w:t>а</w:t>
      </w:r>
      <w:r w:rsidRPr="00A93022">
        <w:rPr>
          <w:lang w:eastAsia="ar-SA"/>
        </w:rPr>
        <w:t>зования детей сферы культуры района выглядит следующим образом: преподаватели, не до</w:t>
      </w:r>
      <w:r w:rsidRPr="00A93022">
        <w:rPr>
          <w:lang w:eastAsia="ar-SA"/>
        </w:rPr>
        <w:t>с</w:t>
      </w:r>
      <w:r w:rsidRPr="00A93022">
        <w:rPr>
          <w:lang w:eastAsia="ar-SA"/>
        </w:rPr>
        <w:t>тигшие пенсионного возраста – 50 %, пенсионеры по возрасту –</w:t>
      </w:r>
      <w:r w:rsidRPr="00A93022">
        <w:rPr>
          <w:lang w:val="en-US" w:eastAsia="ar-SA"/>
        </w:rPr>
        <w:t> </w:t>
      </w:r>
      <w:r w:rsidRPr="00A93022">
        <w:rPr>
          <w:lang w:eastAsia="ar-SA"/>
        </w:rPr>
        <w:t>50 %.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       Таким образом, низкий уровень социальных гарантий молодым специалистам сферы культуры (отсутствие жилья), падение престижа профессии и низкая заработная плата отр</w:t>
      </w:r>
      <w:r w:rsidRPr="00A93022">
        <w:rPr>
          <w:lang w:eastAsia="ar-SA"/>
        </w:rPr>
        <w:t>а</w:t>
      </w:r>
      <w:r w:rsidRPr="00A93022">
        <w:rPr>
          <w:lang w:eastAsia="ar-SA"/>
        </w:rPr>
        <w:t>жаются на качественном составе педагогических кадров, средний возраст которых – 45 лет, поэтому проблема обновления педагогических кадров в учреждениях культуры района стоит крайне остро.</w:t>
      </w:r>
    </w:p>
    <w:p w:rsidR="008F221E" w:rsidRPr="00A93022" w:rsidRDefault="008F221E" w:rsidP="00150CC2">
      <w:pPr>
        <w:jc w:val="both"/>
      </w:pPr>
      <w:r w:rsidRPr="00A93022">
        <w:t xml:space="preserve">       На территории района действует следующая сеть учреждений культуры:</w:t>
      </w:r>
    </w:p>
    <w:p w:rsidR="008F221E" w:rsidRPr="00A93022" w:rsidRDefault="008F221E" w:rsidP="00150CC2">
      <w:pPr>
        <w:jc w:val="both"/>
      </w:pPr>
      <w:r w:rsidRPr="00A93022">
        <w:t>-  Муниципальное бюджетное учреждение культуры «Культурно-досуговый центр Колпня</w:t>
      </w:r>
      <w:r w:rsidRPr="00A93022">
        <w:t>н</w:t>
      </w:r>
      <w:r w:rsidRPr="00A93022">
        <w:t>ского района» в составе которого   1 районный Дом культуры, 15 сельских Домов культуры, 2 сельских клуба, краеведческий музей, 17 библиотек: центральная, детская, 15 сельских би</w:t>
      </w:r>
      <w:r w:rsidRPr="00A93022">
        <w:t>б</w:t>
      </w:r>
      <w:r w:rsidRPr="00A93022">
        <w:t>лиотек с совокупным фондом 195078 экземпляров.</w:t>
      </w:r>
    </w:p>
    <w:p w:rsidR="008F221E" w:rsidRPr="00A93022" w:rsidRDefault="008F221E" w:rsidP="00150CC2">
      <w:pPr>
        <w:jc w:val="both"/>
      </w:pPr>
      <w:r w:rsidRPr="00A93022">
        <w:t>-  Муниципальное бюджетное образовательное учреждение дополнительного образования д</w:t>
      </w:r>
      <w:r w:rsidRPr="00A93022">
        <w:t>е</w:t>
      </w:r>
      <w:r w:rsidRPr="00A93022">
        <w:t>тей «Колпнянская детская школа искусств».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   Начиная с 2007 года, произошли структурные изменения в муниципальных учреждениях культуры в связи со вступлением в действие Федерального закона от 6 октября 2003 года № 131-ФЗ «Об общих принципах организации местного самоуправления в Российской Федер</w:t>
      </w:r>
      <w:r w:rsidRPr="00A93022">
        <w:rPr>
          <w:lang w:eastAsia="ar-SA"/>
        </w:rPr>
        <w:t>а</w:t>
      </w:r>
      <w:r w:rsidRPr="00A93022">
        <w:rPr>
          <w:lang w:eastAsia="ar-SA"/>
        </w:rPr>
        <w:t>ции».</w:t>
      </w:r>
    </w:p>
    <w:p w:rsidR="008F221E" w:rsidRPr="00A93022" w:rsidRDefault="008F221E" w:rsidP="00150CC2">
      <w:pPr>
        <w:jc w:val="both"/>
      </w:pPr>
      <w:r w:rsidRPr="00A93022">
        <w:t xml:space="preserve">       В райцентре располагаются: МБОУ ДОД «Колпнянская ДШИ» с количеством учащихся на 1 сентября 2014 года –89 человек; Центральная библиотека (МБУК «КДЦ») с книжным фо</w:t>
      </w:r>
      <w:r w:rsidRPr="00A93022">
        <w:t>н</w:t>
      </w:r>
      <w:r w:rsidRPr="00A93022">
        <w:t>дом 33680 экземпляров книг, Колпнянский краеведческий музей, в фонде которого насчитыв</w:t>
      </w:r>
      <w:r w:rsidRPr="00A93022">
        <w:t>а</w:t>
      </w:r>
      <w:r w:rsidRPr="00A93022">
        <w:t>ется 4162 экспонатов, Колпнянский районный Дом культуры на 500 посадочных мест.</w:t>
      </w:r>
    </w:p>
    <w:p w:rsidR="008F221E" w:rsidRPr="00A93022" w:rsidRDefault="008F221E" w:rsidP="00150CC2">
      <w:pPr>
        <w:jc w:val="both"/>
      </w:pPr>
      <w:r w:rsidRPr="00A93022">
        <w:t xml:space="preserve">       На селе работают 17 клубных учреждений (МБУК «КДЦ») на 2257 посадочных мест, 15 сельских библиотек (МБУК «КДЦ») с книжным фондом 144858 экземпляров книг.</w:t>
      </w:r>
      <w:r w:rsidRPr="00A93022">
        <w:rPr>
          <w:color w:val="000000"/>
        </w:rPr>
        <w:t xml:space="preserve"> За после</w:t>
      </w:r>
      <w:r w:rsidRPr="00A93022">
        <w:rPr>
          <w:color w:val="000000"/>
        </w:rPr>
        <w:t>д</w:t>
      </w:r>
      <w:r w:rsidRPr="00A93022">
        <w:rPr>
          <w:color w:val="000000"/>
        </w:rPr>
        <w:t>ние 5 лет было приобретено 10286 тысяч экземпляров книг. Численность читателей на 1 янв</w:t>
      </w:r>
      <w:r w:rsidRPr="00A93022">
        <w:rPr>
          <w:color w:val="000000"/>
        </w:rPr>
        <w:t>а</w:t>
      </w:r>
      <w:r w:rsidRPr="00A93022">
        <w:rPr>
          <w:color w:val="000000"/>
        </w:rPr>
        <w:t>ря 2014 года составляет 11157 человек, это 59,6 % населе</w:t>
      </w:r>
      <w:r w:rsidRPr="00A93022">
        <w:rPr>
          <w:color w:val="000000"/>
        </w:rPr>
        <w:softHyphen/>
        <w:t>ния, проживающего в Колпнянском районе.</w:t>
      </w:r>
    </w:p>
    <w:p w:rsidR="008F221E" w:rsidRPr="00A93022" w:rsidRDefault="008F221E" w:rsidP="00150CC2">
      <w:pPr>
        <w:jc w:val="both"/>
      </w:pPr>
      <w:r w:rsidRPr="00A93022">
        <w:t xml:space="preserve">       Из 37 учреждений культуры 21 имеют собственные здания, которые отапливаются газом, 16 учреждений культуры (библиотеки, музей, ДШИ) находятся в зданиях Домов культуры. Все учреждения культуры находятся в хорошем и удовлетворительном состоянии.   </w:t>
      </w:r>
    </w:p>
    <w:p w:rsidR="008F221E" w:rsidRPr="00A93022" w:rsidRDefault="008F221E" w:rsidP="00150CC2">
      <w:pPr>
        <w:jc w:val="both"/>
      </w:pPr>
      <w:r w:rsidRPr="00A93022">
        <w:t xml:space="preserve">      Все учреждения культуры в соответствии с требованиями органов государственной пожа</w:t>
      </w:r>
      <w:r w:rsidRPr="00A93022">
        <w:t>р</w:t>
      </w:r>
      <w:r w:rsidRPr="00A93022">
        <w:t xml:space="preserve">ной инспекции оборудованы автоматической пожарной сигнализацией. </w:t>
      </w:r>
    </w:p>
    <w:p w:rsidR="008F221E" w:rsidRPr="00A93022" w:rsidRDefault="008F221E" w:rsidP="00150CC2">
      <w:pPr>
        <w:jc w:val="both"/>
      </w:pPr>
      <w:r w:rsidRPr="00A93022">
        <w:t xml:space="preserve">      На государственной охране находятся - 42 недвижимых памятника исто</w:t>
      </w:r>
      <w:r w:rsidRPr="00A93022">
        <w:softHyphen/>
        <w:t>рии культуры (п</w:t>
      </w:r>
      <w:r w:rsidRPr="00A93022">
        <w:t>а</w:t>
      </w:r>
      <w:r w:rsidRPr="00A93022">
        <w:t>мятники археологии — 20, памятники истории и монументаль</w:t>
      </w:r>
      <w:r w:rsidRPr="00A93022">
        <w:softHyphen/>
        <w:t xml:space="preserve">ного искусства -19, памятники архитектуры и градостроительства -3). </w:t>
      </w:r>
    </w:p>
    <w:p w:rsidR="008F221E" w:rsidRPr="00A93022" w:rsidRDefault="008F221E" w:rsidP="00150CC2">
      <w:pPr>
        <w:jc w:val="both"/>
      </w:pPr>
      <w:r w:rsidRPr="00A93022">
        <w:t xml:space="preserve">      Сохранность культурных и нравственных ценностей наряду с другими факторами оказыв</w:t>
      </w:r>
      <w:r w:rsidRPr="00A93022">
        <w:t>а</w:t>
      </w:r>
      <w:r w:rsidRPr="00A93022">
        <w:t>ет значительное влияние на межрегиональный образ района, в том числе и на его инвестиц</w:t>
      </w:r>
      <w:r w:rsidRPr="00A93022">
        <w:t>и</w:t>
      </w:r>
      <w:r w:rsidRPr="00A93022">
        <w:t>онную привлекательность и является духовной основой развития Колпнянского района.</w:t>
      </w:r>
      <w:r w:rsidRPr="00A93022">
        <w:rPr>
          <w:lang w:eastAsia="ar-SA"/>
        </w:rPr>
        <w:t xml:space="preserve"> В п</w:t>
      </w:r>
      <w:r w:rsidRPr="00A93022">
        <w:rPr>
          <w:lang w:eastAsia="ar-SA"/>
        </w:rPr>
        <w:t>о</w:t>
      </w:r>
      <w:r w:rsidRPr="00A93022">
        <w:rPr>
          <w:lang w:eastAsia="ar-SA"/>
        </w:rPr>
        <w:t>следнее пятилетие развитию сферы культуры в районе способствовал программно-целевой м</w:t>
      </w:r>
      <w:r w:rsidRPr="00A93022">
        <w:rPr>
          <w:lang w:eastAsia="ar-SA"/>
        </w:rPr>
        <w:t>е</w:t>
      </w:r>
      <w:r w:rsidRPr="00A93022">
        <w:rPr>
          <w:lang w:eastAsia="ar-SA"/>
        </w:rPr>
        <w:t>тод. За этот период проводилась работа по восстановлению памятников архитектуры.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Одним из базовых элементов культурной, образовательной и информационной инфрастру</w:t>
      </w:r>
      <w:r w:rsidRPr="00A93022">
        <w:rPr>
          <w:lang w:eastAsia="ar-SA"/>
        </w:rPr>
        <w:t>к</w:t>
      </w:r>
      <w:r w:rsidRPr="00A93022">
        <w:rPr>
          <w:lang w:eastAsia="ar-SA"/>
        </w:rPr>
        <w:t>туры п. Колпна и сел района, выполняющих важнейшие социальные и коммуникативные функции, являются библиотеки.     Библиотечным обслуживанием охвачено 59,6 % населения района, в числе которых 21 % составляет молодежь.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  Однако, ситуация с обновлением фондов и развитием информационных ресурсов библиотек района продолжает оставаться достаточно серьезной. Особенно нуждаются в увеличении п</w:t>
      </w:r>
      <w:r w:rsidRPr="00A93022">
        <w:rPr>
          <w:lang w:eastAsia="ar-SA"/>
        </w:rPr>
        <w:t>о</w:t>
      </w:r>
      <w:r w:rsidRPr="00A93022">
        <w:rPr>
          <w:lang w:eastAsia="ar-SA"/>
        </w:rPr>
        <w:t>ступлений новой литературы и периодических изданий сельские библиотеки. Фонды библи</w:t>
      </w:r>
      <w:r w:rsidRPr="00A93022">
        <w:rPr>
          <w:lang w:eastAsia="ar-SA"/>
        </w:rPr>
        <w:t>о</w:t>
      </w:r>
      <w:r w:rsidRPr="00A93022">
        <w:rPr>
          <w:lang w:eastAsia="ar-SA"/>
        </w:rPr>
        <w:t>тек к настоящему времени морально и физически устарели и нуждаются в дальнейшем спис</w:t>
      </w:r>
      <w:r w:rsidRPr="00A93022">
        <w:rPr>
          <w:lang w:eastAsia="ar-SA"/>
        </w:rPr>
        <w:t>а</w:t>
      </w:r>
      <w:r w:rsidRPr="00A93022">
        <w:rPr>
          <w:lang w:eastAsia="ar-SA"/>
        </w:rPr>
        <w:t>нии. Обновляемость фондов библиотек документами на бумажных и электронных носителях составляет ежегодно около 0,03 % при нормативе 5–10 %.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lastRenderedPageBreak/>
        <w:t xml:space="preserve">      Учреждения клубного типа являются основными хранителями песенного, музыкального и танцевального фольклора. Развитию фольклора и традиционной культуры способствует, пр</w:t>
      </w:r>
      <w:r w:rsidRPr="00A93022">
        <w:rPr>
          <w:lang w:eastAsia="ar-SA"/>
        </w:rPr>
        <w:t>е</w:t>
      </w:r>
      <w:r w:rsidRPr="00A93022">
        <w:rPr>
          <w:lang w:eastAsia="ar-SA"/>
        </w:rPr>
        <w:t>жде всего, проведение комплекса мероприятий (традиционных фестивалей, праздников, ко</w:t>
      </w:r>
      <w:r w:rsidRPr="00A93022">
        <w:rPr>
          <w:lang w:eastAsia="ar-SA"/>
        </w:rPr>
        <w:t>н</w:t>
      </w:r>
      <w:r w:rsidRPr="00A93022">
        <w:rPr>
          <w:lang w:eastAsia="ar-SA"/>
        </w:rPr>
        <w:t>курсов), а также семинаров, активными участниками которых становятся представители ра</w:t>
      </w:r>
      <w:r w:rsidRPr="00A93022">
        <w:rPr>
          <w:lang w:eastAsia="ar-SA"/>
        </w:rPr>
        <w:t>з</w:t>
      </w:r>
      <w:r w:rsidRPr="00A93022">
        <w:rPr>
          <w:lang w:eastAsia="ar-SA"/>
        </w:rPr>
        <w:t xml:space="preserve">личных социальных слоев населения. 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   В учреждениях культурно-досугового типа на сегодняшний день функционирует 107 клубных формирований с количеством участников 1178 человек, для детей до 14 лет включ</w:t>
      </w:r>
      <w:r w:rsidRPr="00A93022">
        <w:rPr>
          <w:lang w:eastAsia="ar-SA"/>
        </w:rPr>
        <w:t>и</w:t>
      </w:r>
      <w:r w:rsidRPr="00A93022">
        <w:rPr>
          <w:lang w:eastAsia="ar-SA"/>
        </w:rPr>
        <w:t>тельно (в том числе в сельской местности) –57 формирований, в кружках, любительских объ</w:t>
      </w:r>
      <w:r w:rsidRPr="00A93022">
        <w:rPr>
          <w:lang w:eastAsia="ar-SA"/>
        </w:rPr>
        <w:t>е</w:t>
      </w:r>
      <w:r w:rsidRPr="00A93022">
        <w:rPr>
          <w:lang w:eastAsia="ar-SA"/>
        </w:rPr>
        <w:t>динениях, клубах по интересам занимаются 645 детей.  Один коллектив имеют звание «Н</w:t>
      </w:r>
      <w:r w:rsidRPr="00A93022">
        <w:rPr>
          <w:lang w:eastAsia="ar-SA"/>
        </w:rPr>
        <w:t>а</w:t>
      </w:r>
      <w:r w:rsidRPr="00A93022">
        <w:rPr>
          <w:lang w:eastAsia="ar-SA"/>
        </w:rPr>
        <w:t>родный». Учреждения организуют свою деятельность в соответствии с запросами различных категорий населения, уделяя большое внимание качеству и доступности предоставляемых у</w:t>
      </w:r>
      <w:r w:rsidRPr="00A93022">
        <w:rPr>
          <w:lang w:eastAsia="ar-SA"/>
        </w:rPr>
        <w:t>с</w:t>
      </w:r>
      <w:r w:rsidRPr="00A93022">
        <w:rPr>
          <w:lang w:eastAsia="ar-SA"/>
        </w:rPr>
        <w:t xml:space="preserve">луг. </w:t>
      </w:r>
      <w:r w:rsidRPr="00A93022">
        <w:t>В последнее десятилетие на 20 % возросло участие коллективов художественной самоде</w:t>
      </w:r>
      <w:r w:rsidRPr="00A93022">
        <w:t>я</w:t>
      </w:r>
      <w:r w:rsidRPr="00A93022">
        <w:t>тельности Домов культуры и клубов в конкурсах, фестивалях, смотрах областного и междун</w:t>
      </w:r>
      <w:r w:rsidRPr="00A93022">
        <w:t>а</w:t>
      </w:r>
      <w:r w:rsidRPr="00A93022">
        <w:t xml:space="preserve">родного уровней, чему способствовала сформированная система методической и практической помощи коллективам: </w:t>
      </w:r>
    </w:p>
    <w:p w:rsidR="008F221E" w:rsidRPr="00A93022" w:rsidRDefault="008F221E" w:rsidP="00150CC2">
      <w:pPr>
        <w:jc w:val="both"/>
      </w:pPr>
      <w:r w:rsidRPr="00A93022">
        <w:t xml:space="preserve">  - ежегодно в районе проводится районный детский фестиваль – конкурс вокального творч</w:t>
      </w:r>
      <w:r w:rsidRPr="00A93022">
        <w:t>е</w:t>
      </w:r>
      <w:r w:rsidRPr="00A93022">
        <w:t>ства «Звездочка провинции», посвященный освобождения г. Орла и области от немецко - ф</w:t>
      </w:r>
      <w:r w:rsidRPr="00A93022">
        <w:t>а</w:t>
      </w:r>
      <w:r w:rsidRPr="00A93022">
        <w:t>шистских захватчиков;</w:t>
      </w:r>
    </w:p>
    <w:p w:rsidR="008F221E" w:rsidRPr="00A93022" w:rsidRDefault="008F221E" w:rsidP="00150CC2">
      <w:pPr>
        <w:jc w:val="both"/>
      </w:pPr>
      <w:r w:rsidRPr="00A93022">
        <w:t>- Заслуженный работник культуры РФ Виталий Анохин и его ученики приняли участие в ме</w:t>
      </w:r>
      <w:r w:rsidRPr="00A93022">
        <w:t>ж</w:t>
      </w:r>
      <w:r w:rsidRPr="00A93022">
        <w:t>дународном фестивале в г. Орле «Играла гармонь в День Победы» (диплом лауреата);</w:t>
      </w:r>
    </w:p>
    <w:p w:rsidR="008F221E" w:rsidRPr="00A93022" w:rsidRDefault="008F221E" w:rsidP="00150CC2">
      <w:pPr>
        <w:jc w:val="both"/>
      </w:pPr>
      <w:r w:rsidRPr="00A93022">
        <w:t>-  детская библиотека приняла участие в областном детском патриотическом конкурсе «Орел – город первого салюта»;</w:t>
      </w:r>
    </w:p>
    <w:p w:rsidR="008F221E" w:rsidRPr="00A93022" w:rsidRDefault="008F221E" w:rsidP="00150CC2">
      <w:pPr>
        <w:jc w:val="both"/>
      </w:pPr>
      <w:r w:rsidRPr="00A93022">
        <w:t>-в РДК прошел районный фестиваль комсомольской песни «Беспокойные сердца», посвяще</w:t>
      </w:r>
      <w:r w:rsidRPr="00A93022">
        <w:t>н</w:t>
      </w:r>
      <w:r w:rsidRPr="00A93022">
        <w:t xml:space="preserve">ный 95-летию ВЛКСМ; </w:t>
      </w:r>
    </w:p>
    <w:p w:rsidR="008F221E" w:rsidRPr="00A93022" w:rsidRDefault="008F221E" w:rsidP="00150CC2">
      <w:pPr>
        <w:jc w:val="both"/>
      </w:pPr>
      <w:r w:rsidRPr="00A93022">
        <w:t>-танцевальный коллектив районного Дома культуры «Гриденс» принял участие в областном фестивале «Экспрессия танца», занял первое место на всероссийском фестивале хореограф</w:t>
      </w:r>
      <w:r w:rsidRPr="00A93022">
        <w:t>и</w:t>
      </w:r>
      <w:r w:rsidRPr="00A93022">
        <w:t>ческого искусства «</w:t>
      </w:r>
      <w:r w:rsidRPr="00A93022">
        <w:rPr>
          <w:lang w:val="en-US"/>
        </w:rPr>
        <w:t>PRO</w:t>
      </w:r>
      <w:r w:rsidRPr="00A93022">
        <w:t xml:space="preserve"> ДВИЖЕНИЕ» в г. Орле.</w:t>
      </w:r>
    </w:p>
    <w:p w:rsidR="008F221E" w:rsidRPr="00A93022" w:rsidRDefault="008F221E" w:rsidP="00150CC2">
      <w:pPr>
        <w:jc w:val="both"/>
      </w:pPr>
      <w:r w:rsidRPr="00A93022">
        <w:t xml:space="preserve">    </w:t>
      </w:r>
      <w:r w:rsidRPr="00A93022">
        <w:rPr>
          <w:lang w:eastAsia="ar-SA"/>
        </w:rPr>
        <w:t>Система художественного образования активно развивается, несмотря на сложные демогр</w:t>
      </w:r>
      <w:r w:rsidRPr="00A93022">
        <w:rPr>
          <w:lang w:eastAsia="ar-SA"/>
        </w:rPr>
        <w:t>а</w:t>
      </w:r>
      <w:r w:rsidRPr="00A93022">
        <w:rPr>
          <w:lang w:eastAsia="ar-SA"/>
        </w:rPr>
        <w:t>фические условия по многим направлениям.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Современный подход к повышению качества образования всех уровней невозможен без а</w:t>
      </w:r>
      <w:r w:rsidRPr="00A93022">
        <w:rPr>
          <w:lang w:eastAsia="ar-SA"/>
        </w:rPr>
        <w:t>к</w:t>
      </w:r>
      <w:r w:rsidRPr="00A93022">
        <w:rPr>
          <w:lang w:eastAsia="ar-SA"/>
        </w:rPr>
        <w:t xml:space="preserve">тивной работы в направлении организации образовательного процесса, который предполагает разработку и внедрение современных учебных программ (адаптированных, составительских, авторских) по всем направлениям деятельности. На 20 % возросло участие молодых дарований в конкурсах, чему способствовала сформированная система методической и учебной работы в учреждении дополнительного образования детей. </w:t>
      </w:r>
      <w:r w:rsidRPr="00A93022">
        <w:t>Учащиеся Колпнянской детской школы и</w:t>
      </w:r>
      <w:r w:rsidRPr="00A93022">
        <w:t>с</w:t>
      </w:r>
      <w:r w:rsidRPr="00A93022">
        <w:t>кусств приняли участие в областных конкурсах, фестивалях, олимпиадах:</w:t>
      </w:r>
    </w:p>
    <w:p w:rsidR="008F221E" w:rsidRPr="00A93022" w:rsidRDefault="008F221E" w:rsidP="00150CC2">
      <w:pPr>
        <w:jc w:val="both"/>
      </w:pPr>
      <w:r w:rsidRPr="00A93022">
        <w:t>-  олимпиада по музыкальной литературе «Музыка 2 тысячелетия» (3-е место);</w:t>
      </w:r>
    </w:p>
    <w:p w:rsidR="008F221E" w:rsidRPr="00A93022" w:rsidRDefault="008F221E" w:rsidP="00150CC2">
      <w:pPr>
        <w:jc w:val="both"/>
      </w:pPr>
      <w:r w:rsidRPr="00A93022">
        <w:t>-конкурс-фестиваль ансамблевой музыки «Искусство музицирования» (диплом лауреата 2 ст</w:t>
      </w:r>
      <w:r w:rsidRPr="00A93022">
        <w:t>е</w:t>
      </w:r>
      <w:r w:rsidRPr="00A93022">
        <w:t>пени);</w:t>
      </w:r>
    </w:p>
    <w:p w:rsidR="008F221E" w:rsidRPr="00A93022" w:rsidRDefault="008F221E" w:rsidP="00150CC2">
      <w:pPr>
        <w:jc w:val="both"/>
      </w:pPr>
      <w:r w:rsidRPr="00A93022">
        <w:t xml:space="preserve">-конкурс юных исполнителей на народных инструментах «Ступени мастерства» (3-е место); </w:t>
      </w:r>
    </w:p>
    <w:p w:rsidR="008F221E" w:rsidRPr="00A93022" w:rsidRDefault="008F221E" w:rsidP="00150CC2">
      <w:pPr>
        <w:jc w:val="both"/>
      </w:pPr>
      <w:r w:rsidRPr="00A93022">
        <w:t>- областной детско-юношеский конкурс-фестиваль солистов и вокальных ансамблей «Я лю</w:t>
      </w:r>
      <w:r w:rsidRPr="00A93022">
        <w:t>б</w:t>
      </w:r>
      <w:r w:rsidRPr="00A93022">
        <w:t>лю тебя, Россия!» (1 место).</w:t>
      </w:r>
    </w:p>
    <w:p w:rsidR="008F221E" w:rsidRPr="00A93022" w:rsidRDefault="008F221E" w:rsidP="00150CC2">
      <w:pPr>
        <w:jc w:val="both"/>
      </w:pPr>
      <w:r w:rsidRPr="00A93022">
        <w:t xml:space="preserve">      Библиотеки района также принимают участие в областных конкурсах и проводят райо</w:t>
      </w:r>
      <w:r w:rsidRPr="00A93022">
        <w:t>н</w:t>
      </w:r>
      <w:r w:rsidRPr="00A93022">
        <w:t>ные:</w:t>
      </w:r>
    </w:p>
    <w:p w:rsidR="008F221E" w:rsidRPr="00A93022" w:rsidRDefault="008F221E" w:rsidP="00150CC2">
      <w:pPr>
        <w:jc w:val="both"/>
      </w:pPr>
      <w:r w:rsidRPr="00A93022">
        <w:t xml:space="preserve">    - областной детский конкурс детского литературного творчества «От улыбки станет мир т</w:t>
      </w:r>
      <w:r w:rsidRPr="00A93022">
        <w:t>е</w:t>
      </w:r>
      <w:r w:rsidRPr="00A93022">
        <w:t xml:space="preserve">плей»;  </w:t>
      </w:r>
    </w:p>
    <w:p w:rsidR="008F221E" w:rsidRPr="00A93022" w:rsidRDefault="008F221E" w:rsidP="00150CC2">
      <w:pPr>
        <w:jc w:val="both"/>
      </w:pPr>
      <w:r w:rsidRPr="00A93022">
        <w:t xml:space="preserve">      - районный конкурс, посвященный 200-летию М.Ю. Лермонтова и   областной конкурс «К нам Лермонтов сходит, презрев времена».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t xml:space="preserve">        </w:t>
      </w:r>
      <w:r w:rsidRPr="00A93022">
        <w:rPr>
          <w:lang w:eastAsia="ar-SA"/>
        </w:rPr>
        <w:t>Несмотря на сложившуюся тенденцию положительного творческого развития отрасли культуры, ряд проблем, накопившихся за время экономического спада, значительно превыш</w:t>
      </w:r>
      <w:r w:rsidRPr="00A93022">
        <w:rPr>
          <w:lang w:eastAsia="ar-SA"/>
        </w:rPr>
        <w:t>а</w:t>
      </w:r>
      <w:r w:rsidRPr="00A93022">
        <w:rPr>
          <w:lang w:eastAsia="ar-SA"/>
        </w:rPr>
        <w:t xml:space="preserve">ет возможности по их решению. Отрасль, традиционно ориентированная на государственную финансовую поддержку, оказалась наименее подготовленной к экономическому кризису: </w:t>
      </w:r>
      <w:r w:rsidRPr="00A93022">
        <w:t>тр</w:t>
      </w:r>
      <w:r w:rsidRPr="00A93022">
        <w:t>е</w:t>
      </w:r>
      <w:r w:rsidRPr="00A93022">
        <w:t>буется реконструкция Яковского сельского Дома культуры (включен в программные мер</w:t>
      </w:r>
      <w:r w:rsidRPr="00A93022">
        <w:t>о</w:t>
      </w:r>
      <w:r w:rsidRPr="00A93022">
        <w:lastRenderedPageBreak/>
        <w:t>приятия межведомственной инвестиционной программы «Развитие и укрепление социальной и инженерной инфраструктуры Орловской области» на 2015-1016 год).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 Главной задачей развития различных направлений отрасли культуры в районе является о</w:t>
      </w:r>
      <w:r w:rsidRPr="00A93022">
        <w:rPr>
          <w:lang w:eastAsia="ar-SA"/>
        </w:rPr>
        <w:t>п</w:t>
      </w:r>
      <w:r w:rsidRPr="00A93022">
        <w:rPr>
          <w:lang w:eastAsia="ar-SA"/>
        </w:rPr>
        <w:t>ределение четкого плана мероприятий, ориентированных на последовательное реформиров</w:t>
      </w:r>
      <w:r w:rsidRPr="00A93022">
        <w:rPr>
          <w:lang w:eastAsia="ar-SA"/>
        </w:rPr>
        <w:t>а</w:t>
      </w:r>
      <w:r w:rsidRPr="00A93022">
        <w:rPr>
          <w:lang w:eastAsia="ar-SA"/>
        </w:rPr>
        <w:t>ние отрасли в целом, что позволит обеспечить: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>-создание условий для развития культуры и всестороннего участия граждан в культурной жи</w:t>
      </w:r>
      <w:r w:rsidRPr="00A93022">
        <w:rPr>
          <w:lang w:eastAsia="ar-SA"/>
        </w:rPr>
        <w:t>з</w:t>
      </w:r>
      <w:r w:rsidRPr="00A93022">
        <w:rPr>
          <w:lang w:eastAsia="ar-SA"/>
        </w:rPr>
        <w:t>ни, а также государственную поддержку профессионального творчества;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>-повышение роли культуры в укреплении институтов гражданского общества, формировании социально активной личности;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>-сохранение культурного наследия, обеспечение доступности художественных ценностей.</w:t>
      </w:r>
    </w:p>
    <w:p w:rsidR="008F221E" w:rsidRPr="00A93022" w:rsidRDefault="008F221E" w:rsidP="00150CC2">
      <w:pPr>
        <w:jc w:val="both"/>
      </w:pPr>
      <w:r w:rsidRPr="00A93022">
        <w:t xml:space="preserve">       По мере развития личности растут потребности в ее творческом самовыражении, освоении накопленных обществом культурных и духовных ценностей, необходимость которых требует адекватного развития сферы культуры в целом.</w:t>
      </w:r>
    </w:p>
    <w:p w:rsidR="008F221E" w:rsidRPr="00A93022" w:rsidRDefault="008F221E" w:rsidP="00150CC2">
      <w:pPr>
        <w:jc w:val="center"/>
        <w:rPr>
          <w:b/>
          <w:bCs/>
        </w:rPr>
      </w:pPr>
      <w:r w:rsidRPr="00A93022">
        <w:rPr>
          <w:b/>
          <w:bCs/>
        </w:rPr>
        <w:t xml:space="preserve">II. Приоритеты муниципальной политики в сфере реализации </w:t>
      </w:r>
    </w:p>
    <w:p w:rsidR="008F221E" w:rsidRPr="00A93022" w:rsidRDefault="008F221E" w:rsidP="00150CC2">
      <w:pPr>
        <w:jc w:val="center"/>
        <w:rPr>
          <w:b/>
          <w:bCs/>
        </w:rPr>
      </w:pPr>
      <w:r w:rsidRPr="00A93022">
        <w:rPr>
          <w:b/>
          <w:bCs/>
        </w:rPr>
        <w:t>муниципальной программы. Цели, задачи муниципальной программы.</w:t>
      </w:r>
    </w:p>
    <w:p w:rsidR="008F221E" w:rsidRPr="00A93022" w:rsidRDefault="008F221E" w:rsidP="00150CC2">
      <w:pPr>
        <w:jc w:val="both"/>
      </w:pPr>
      <w:r w:rsidRPr="00A93022">
        <w:t xml:space="preserve">      Приоритеты государственной политики в сферах реализации муниципальной программы определены следующими нормативными правовыми актами:</w:t>
      </w:r>
    </w:p>
    <w:p w:rsidR="008F221E" w:rsidRPr="00A93022" w:rsidRDefault="008F221E" w:rsidP="00150CC2">
      <w:pPr>
        <w:jc w:val="both"/>
      </w:pPr>
      <w:r w:rsidRPr="00A93022">
        <w:t>Основы законодательства Российской Федерации о культуре от 9 октября 1992 года № 3612-1;</w:t>
      </w:r>
    </w:p>
    <w:p w:rsidR="008F221E" w:rsidRPr="00A93022" w:rsidRDefault="008F221E" w:rsidP="00150CC2">
      <w:pPr>
        <w:jc w:val="both"/>
      </w:pPr>
      <w:r w:rsidRPr="00A93022">
        <w:t>- Закон Российской Федерации от 14 января 1993 года № 4292-1 «Об увековечении памяти п</w:t>
      </w:r>
      <w:r w:rsidRPr="00A93022">
        <w:t>о</w:t>
      </w:r>
      <w:r w:rsidRPr="00A93022">
        <w:t>гибших при защите Отечества»;</w:t>
      </w:r>
    </w:p>
    <w:p w:rsidR="008F221E" w:rsidRPr="00A93022" w:rsidRDefault="008F221E" w:rsidP="00150CC2">
      <w:pPr>
        <w:jc w:val="both"/>
      </w:pPr>
      <w:r w:rsidRPr="00A93022">
        <w:t xml:space="preserve">- Федеральный закон от 29 декабря 1994 года № 78-ФЗ «О библиотечном деле»; </w:t>
      </w:r>
    </w:p>
    <w:p w:rsidR="008F221E" w:rsidRPr="00A93022" w:rsidRDefault="008F221E" w:rsidP="00150CC2">
      <w:pPr>
        <w:jc w:val="both"/>
      </w:pPr>
      <w:r w:rsidRPr="00A93022">
        <w:t>- Федеральный закон от 26 мая 1996 года № 54-ФЗ «О Музейном фонде Российской Федер</w:t>
      </w:r>
      <w:r w:rsidRPr="00A93022">
        <w:t>а</w:t>
      </w:r>
      <w:r w:rsidRPr="00A93022">
        <w:t>ции и музеях в Российской Федерации»;</w:t>
      </w:r>
    </w:p>
    <w:p w:rsidR="008F221E" w:rsidRPr="00A93022" w:rsidRDefault="008F221E" w:rsidP="00150CC2">
      <w:pPr>
        <w:jc w:val="both"/>
      </w:pPr>
      <w:r w:rsidRPr="00A93022">
        <w:t>- Федеральный закон от 25 июня 2002 года № 73-ФЗ «Об объектах культурного наследия (п</w:t>
      </w:r>
      <w:r w:rsidRPr="00A93022">
        <w:t>а</w:t>
      </w:r>
      <w:r w:rsidRPr="00A93022">
        <w:t>мятниках истории и культуры) народов Российской Федерации»;</w:t>
      </w:r>
    </w:p>
    <w:p w:rsidR="008F221E" w:rsidRPr="00A93022" w:rsidRDefault="008F221E" w:rsidP="00150CC2">
      <w:pPr>
        <w:jc w:val="both"/>
      </w:pPr>
      <w:r w:rsidRPr="00A93022">
        <w:t>- Федеральный закон от 6 октября 2003 года № 131-ФЗ «Об общих принципах организации м</w:t>
      </w:r>
      <w:r w:rsidRPr="00A93022">
        <w:t>е</w:t>
      </w:r>
      <w:r w:rsidRPr="00A93022">
        <w:t>стного самоуправления в Российской Федерации»;</w:t>
      </w:r>
    </w:p>
    <w:p w:rsidR="008F221E" w:rsidRPr="00A93022" w:rsidRDefault="008F221E" w:rsidP="00150CC2">
      <w:pPr>
        <w:jc w:val="both"/>
      </w:pPr>
      <w:r w:rsidRPr="00A93022">
        <w:t>- Федеральный закон от 22 октября 2004 года № 125-ФЗ «Об архивном деле в Российской Ф</w:t>
      </w:r>
      <w:r w:rsidRPr="00A93022">
        <w:t>е</w:t>
      </w:r>
      <w:r w:rsidRPr="00A93022">
        <w:t>дерации»;</w:t>
      </w:r>
    </w:p>
    <w:p w:rsidR="008F221E" w:rsidRPr="00A93022" w:rsidRDefault="008F221E" w:rsidP="00150CC2">
      <w:pPr>
        <w:jc w:val="both"/>
      </w:pPr>
      <w:r w:rsidRPr="00A93022">
        <w:t>- Постановление Правительства Российской Федерации от 12 февраля 1998 года № 179 «Об утверждении Положений о Музейном фонде Российской Федерации, о Государственном кат</w:t>
      </w:r>
      <w:r w:rsidRPr="00A93022">
        <w:t>а</w:t>
      </w:r>
      <w:r w:rsidRPr="00A93022">
        <w:t>логе Музейного фонда Российской Федерации, о лицензировании деятельности музеев в Ро</w:t>
      </w:r>
      <w:r w:rsidRPr="00A93022">
        <w:t>с</w:t>
      </w:r>
      <w:r w:rsidRPr="00A93022">
        <w:t>сийской Федерации»;</w:t>
      </w:r>
    </w:p>
    <w:p w:rsidR="008F221E" w:rsidRPr="00A93022" w:rsidRDefault="008F221E" w:rsidP="00150CC2">
      <w:pPr>
        <w:jc w:val="both"/>
      </w:pPr>
      <w:r w:rsidRPr="00A93022">
        <w:t xml:space="preserve">- Постановление Правительства Российской Федерации от 3 марта </w:t>
      </w:r>
      <w:r w:rsidRPr="00A93022">
        <w:br/>
        <w:t>2012 года № 186 «О федеральной целевой программе «Культура России (2012–2018 годы)»;</w:t>
      </w:r>
    </w:p>
    <w:p w:rsidR="008F221E" w:rsidRPr="00A93022" w:rsidRDefault="008F221E" w:rsidP="00150CC2">
      <w:pPr>
        <w:jc w:val="both"/>
      </w:pPr>
      <w:r w:rsidRPr="00A93022">
        <w:t>- Закон Орловской области от 6 июля 1999 года № 109-ОЗ «Об архивном деле в Орловской о</w:t>
      </w:r>
      <w:r w:rsidRPr="00A93022">
        <w:t>б</w:t>
      </w:r>
      <w:r w:rsidRPr="00A93022">
        <w:t>ласти»;</w:t>
      </w:r>
    </w:p>
    <w:p w:rsidR="008F221E" w:rsidRPr="00A93022" w:rsidRDefault="008F221E" w:rsidP="00150CC2">
      <w:pPr>
        <w:jc w:val="both"/>
      </w:pPr>
      <w:r w:rsidRPr="00A93022">
        <w:t>- Закон Орловской области от 6 февраля 2006 года № 579-ОЗ «О библиотечном деле в Орло</w:t>
      </w:r>
      <w:r w:rsidRPr="00A93022">
        <w:t>в</w:t>
      </w:r>
      <w:r w:rsidRPr="00A93022">
        <w:t>ской области»;</w:t>
      </w:r>
    </w:p>
    <w:p w:rsidR="008F221E" w:rsidRPr="00A93022" w:rsidRDefault="008F221E" w:rsidP="00150CC2">
      <w:pPr>
        <w:jc w:val="both"/>
      </w:pPr>
      <w:r w:rsidRPr="00A93022">
        <w:t xml:space="preserve">- Закон Орловской области от 8 сентября 2008 года № 807-ОЗ </w:t>
      </w:r>
      <w:r w:rsidRPr="00A93022">
        <w:br/>
        <w:t>«О музейном фонде и музеях в Орловской области»;</w:t>
      </w:r>
    </w:p>
    <w:p w:rsidR="008F221E" w:rsidRPr="00A93022" w:rsidRDefault="008F221E" w:rsidP="00150CC2">
      <w:pPr>
        <w:jc w:val="both"/>
      </w:pPr>
      <w:r w:rsidRPr="00A93022">
        <w:t>- Постановление Правительства Орловской области от 08.05.2014 № 113 «О внесении измен</w:t>
      </w:r>
      <w:r w:rsidRPr="00A93022">
        <w:t>е</w:t>
      </w:r>
      <w:r w:rsidRPr="00A93022">
        <w:t>ния в постановление Правительства Орловской области от 7 ноября 2012 года № 400 «Об у</w:t>
      </w:r>
      <w:r w:rsidRPr="00A93022">
        <w:t>т</w:t>
      </w:r>
      <w:r w:rsidRPr="00A93022">
        <w:t>верждении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</w:t>
      </w:r>
      <w:r w:rsidRPr="00A93022">
        <w:t>р</w:t>
      </w:r>
      <w:r w:rsidRPr="00A93022">
        <w:t>ловской области (2013 - 2017 годы)»;</w:t>
      </w:r>
    </w:p>
    <w:p w:rsidR="008F221E" w:rsidRPr="00A93022" w:rsidRDefault="008F221E" w:rsidP="00150CC2">
      <w:pPr>
        <w:jc w:val="both"/>
      </w:pPr>
      <w:r w:rsidRPr="00A93022">
        <w:t xml:space="preserve">- Постановление Правительства Орловской области от 24 ноября </w:t>
      </w:r>
      <w:r w:rsidRPr="00A93022">
        <w:br/>
        <w:t>2011 года № 408 «Об утверждении Положения об Управлении культуры и архивного дела О</w:t>
      </w:r>
      <w:r w:rsidRPr="00A93022">
        <w:t>р</w:t>
      </w:r>
      <w:r w:rsidRPr="00A93022">
        <w:t>ловской области».</w:t>
      </w:r>
    </w:p>
    <w:p w:rsidR="008F221E" w:rsidRPr="00A93022" w:rsidRDefault="008F221E" w:rsidP="00150CC2">
      <w:pPr>
        <w:jc w:val="both"/>
      </w:pPr>
      <w:r w:rsidRPr="00A93022">
        <w:t>Данная муниципальная программа учитывает положения вышеуказанных нормативных прав</w:t>
      </w:r>
      <w:r w:rsidRPr="00A93022">
        <w:t>о</w:t>
      </w:r>
      <w:r w:rsidRPr="00A93022">
        <w:t xml:space="preserve">вых актов. </w:t>
      </w:r>
    </w:p>
    <w:p w:rsidR="008F221E" w:rsidRPr="00A93022" w:rsidRDefault="008F221E" w:rsidP="00150CC2">
      <w:pPr>
        <w:jc w:val="both"/>
      </w:pPr>
      <w:r w:rsidRPr="00A93022">
        <w:t xml:space="preserve">   Основные цели муниципальной программы: </w:t>
      </w:r>
    </w:p>
    <w:p w:rsidR="008F221E" w:rsidRPr="00A93022" w:rsidRDefault="008F221E" w:rsidP="00150CC2">
      <w:pPr>
        <w:jc w:val="both"/>
      </w:pPr>
      <w:r w:rsidRPr="00A93022">
        <w:t xml:space="preserve">- развитие культуры Колпнянского района; </w:t>
      </w:r>
    </w:p>
    <w:p w:rsidR="008F221E" w:rsidRPr="00A93022" w:rsidRDefault="008F221E" w:rsidP="00150CC2">
      <w:pPr>
        <w:jc w:val="both"/>
      </w:pPr>
      <w:r w:rsidRPr="00A93022">
        <w:lastRenderedPageBreak/>
        <w:t>-совершенствование     культурно-досугового, библиотечного, музейного обслуживания нас</w:t>
      </w:r>
      <w:r w:rsidRPr="00A93022">
        <w:t>е</w:t>
      </w:r>
      <w:r w:rsidRPr="00A93022">
        <w:t>ления, дополнительного образования в сфере культуры.</w:t>
      </w:r>
    </w:p>
    <w:p w:rsidR="008F221E" w:rsidRPr="00A93022" w:rsidRDefault="008F221E" w:rsidP="00150CC2">
      <w:pPr>
        <w:jc w:val="both"/>
      </w:pPr>
      <w:r w:rsidRPr="00A93022">
        <w:t xml:space="preserve">   Задачами муниципальной программы   являются: </w:t>
      </w:r>
    </w:p>
    <w:p w:rsidR="008F221E" w:rsidRPr="00A93022" w:rsidRDefault="008F221E" w:rsidP="00637C3E">
      <w:pPr>
        <w:widowControl w:val="0"/>
        <w:autoSpaceDE w:val="0"/>
        <w:autoSpaceDN w:val="0"/>
        <w:adjustRightInd w:val="0"/>
      </w:pPr>
      <w:r w:rsidRPr="00A93022">
        <w:t>- проведение ремонта, реконструкции и благоустройства воинских захоронений, братских м</w:t>
      </w:r>
      <w:r w:rsidRPr="00A93022">
        <w:t>о</w:t>
      </w:r>
      <w:r w:rsidRPr="00A93022">
        <w:t>гил и памятных знаков, расположенных на территории Колпнянского района;</w:t>
      </w:r>
    </w:p>
    <w:p w:rsidR="008F221E" w:rsidRPr="00A93022" w:rsidRDefault="008F221E" w:rsidP="00150CC2">
      <w:pPr>
        <w:tabs>
          <w:tab w:val="left" w:pos="468"/>
        </w:tabs>
        <w:kinsoku w:val="0"/>
        <w:overflowPunct w:val="0"/>
        <w:ind w:right="57"/>
        <w:jc w:val="both"/>
      </w:pPr>
      <w:r w:rsidRPr="00A93022">
        <w:t xml:space="preserve">-развитие дополнительного образования в сфере культуры, поддержка молодых дарований Колпнянского района; </w:t>
      </w:r>
    </w:p>
    <w:p w:rsidR="008F221E" w:rsidRPr="00A93022" w:rsidRDefault="008F221E" w:rsidP="00150CC2">
      <w:pPr>
        <w:tabs>
          <w:tab w:val="left" w:pos="468"/>
        </w:tabs>
        <w:kinsoku w:val="0"/>
        <w:overflowPunct w:val="0"/>
        <w:ind w:right="57"/>
        <w:jc w:val="both"/>
      </w:pPr>
      <w:r w:rsidRPr="00A93022">
        <w:t xml:space="preserve">  -совершенствование системы информационно-библиотечного обслуживания; </w:t>
      </w:r>
    </w:p>
    <w:p w:rsidR="008F221E" w:rsidRPr="00A93022" w:rsidRDefault="008F221E" w:rsidP="00150CC2">
      <w:pPr>
        <w:tabs>
          <w:tab w:val="left" w:pos="468"/>
        </w:tabs>
        <w:kinsoku w:val="0"/>
        <w:overflowPunct w:val="0"/>
        <w:ind w:right="57"/>
        <w:jc w:val="both"/>
      </w:pPr>
      <w:r w:rsidRPr="00A93022">
        <w:t xml:space="preserve">-поддержка и развитие музейной деятельности; </w:t>
      </w:r>
    </w:p>
    <w:p w:rsidR="008F221E" w:rsidRPr="00A93022" w:rsidRDefault="008F221E" w:rsidP="00150CC2">
      <w:pPr>
        <w:tabs>
          <w:tab w:val="left" w:pos="468"/>
        </w:tabs>
        <w:kinsoku w:val="0"/>
        <w:overflowPunct w:val="0"/>
        <w:ind w:right="57"/>
        <w:jc w:val="both"/>
      </w:pPr>
      <w:r w:rsidRPr="00A93022">
        <w:t xml:space="preserve">  -обеспечение условий для художественного и народного творчества, совершенствование культурно-досуговой деятельности; </w:t>
      </w:r>
    </w:p>
    <w:p w:rsidR="008F221E" w:rsidRPr="00A93022" w:rsidRDefault="008F221E" w:rsidP="00150CC2">
      <w:pPr>
        <w:tabs>
          <w:tab w:val="left" w:pos="468"/>
        </w:tabs>
        <w:kinsoku w:val="0"/>
        <w:overflowPunct w:val="0"/>
        <w:ind w:right="57"/>
        <w:jc w:val="both"/>
      </w:pPr>
      <w:r w:rsidRPr="00A93022">
        <w:t xml:space="preserve">   -нормативно-правовое и информационное обеспечение отрасли культуры; </w:t>
      </w:r>
    </w:p>
    <w:p w:rsidR="008F221E" w:rsidRPr="00A93022" w:rsidRDefault="008F221E" w:rsidP="00150CC2">
      <w:pPr>
        <w:kinsoku w:val="0"/>
        <w:overflowPunct w:val="0"/>
        <w:ind w:right="57"/>
        <w:jc w:val="both"/>
        <w:rPr>
          <w:color w:val="000000"/>
        </w:rPr>
      </w:pPr>
      <w:r w:rsidRPr="00A93022">
        <w:t xml:space="preserve">  - </w:t>
      </w:r>
      <w:r w:rsidRPr="00A93022">
        <w:rPr>
          <w:color w:val="000000"/>
        </w:rPr>
        <w:t>развитие и укрепление инфраструктуры культуры;</w:t>
      </w:r>
    </w:p>
    <w:p w:rsidR="008F221E" w:rsidRPr="00A93022" w:rsidRDefault="008F221E" w:rsidP="00150CC2">
      <w:pPr>
        <w:kinsoku w:val="0"/>
        <w:overflowPunct w:val="0"/>
        <w:ind w:right="57"/>
        <w:jc w:val="both"/>
      </w:pPr>
      <w:r w:rsidRPr="00A93022">
        <w:rPr>
          <w:color w:val="000000"/>
        </w:rPr>
        <w:t>-обеспечение условий доступа граждан к культурным благам и   информационным ресурсам музейных и библиотечных фондов;</w:t>
      </w:r>
    </w:p>
    <w:p w:rsidR="008F221E" w:rsidRPr="00A93022" w:rsidRDefault="008F221E" w:rsidP="00150CC2">
      <w:pPr>
        <w:shd w:val="clear" w:color="auto" w:fill="FFFFFF"/>
        <w:kinsoku w:val="0"/>
        <w:overflowPunct w:val="0"/>
        <w:ind w:right="57"/>
        <w:jc w:val="both"/>
        <w:rPr>
          <w:color w:val="000000"/>
        </w:rPr>
      </w:pPr>
      <w:r w:rsidRPr="00A93022">
        <w:rPr>
          <w:color w:val="000000"/>
        </w:rPr>
        <w:t xml:space="preserve">   - оснащение учреждений культуры современными техническими средствами, внедрение н</w:t>
      </w:r>
      <w:r w:rsidRPr="00A93022">
        <w:rPr>
          <w:color w:val="000000"/>
        </w:rPr>
        <w:t>о</w:t>
      </w:r>
      <w:r w:rsidRPr="00A93022">
        <w:rPr>
          <w:color w:val="000000"/>
        </w:rPr>
        <w:t>вых технологий.</w:t>
      </w:r>
    </w:p>
    <w:p w:rsidR="008F221E" w:rsidRPr="00A93022" w:rsidRDefault="008F221E" w:rsidP="00150CC2">
      <w:pPr>
        <w:ind w:left="360"/>
        <w:jc w:val="center"/>
        <w:rPr>
          <w:b/>
          <w:bCs/>
        </w:rPr>
      </w:pPr>
      <w:r w:rsidRPr="00A93022">
        <w:rPr>
          <w:b/>
          <w:bCs/>
        </w:rPr>
        <w:t>I</w:t>
      </w:r>
      <w:r w:rsidRPr="00A93022">
        <w:rPr>
          <w:b/>
          <w:bCs/>
          <w:lang w:val="en-US"/>
        </w:rPr>
        <w:t>II</w:t>
      </w:r>
      <w:r w:rsidRPr="00A93022">
        <w:rPr>
          <w:b/>
          <w:bCs/>
        </w:rPr>
        <w:t xml:space="preserve">.  Перечень и характеристика    мероприятий муниципальной </w:t>
      </w:r>
    </w:p>
    <w:p w:rsidR="008F221E" w:rsidRPr="00A93022" w:rsidRDefault="008F221E" w:rsidP="00150CC2">
      <w:pPr>
        <w:ind w:left="360"/>
        <w:jc w:val="center"/>
        <w:rPr>
          <w:b/>
          <w:bCs/>
        </w:rPr>
      </w:pPr>
      <w:r w:rsidRPr="00A93022">
        <w:rPr>
          <w:b/>
          <w:bCs/>
        </w:rPr>
        <w:t>программы, ресурсное обеспечение муниципальной программы.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t xml:space="preserve">      Реализация муниципальной программы предусмотрена в 2015–2018 годах.</w:t>
      </w:r>
      <w:r w:rsidRPr="00A93022">
        <w:rPr>
          <w:lang w:eastAsia="ar-SA"/>
        </w:rPr>
        <w:t xml:space="preserve"> </w:t>
      </w:r>
      <w:r w:rsidRPr="00A93022">
        <w:t>Этапов реализ</w:t>
      </w:r>
      <w:r w:rsidRPr="00A93022">
        <w:t>а</w:t>
      </w:r>
      <w:r w:rsidRPr="00A93022">
        <w:t>ции не предусмотрено.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 </w:t>
      </w:r>
      <w:r w:rsidRPr="00A93022">
        <w:t>Для достижения целей и решения поставленных задач в рамках настоящей программы пр</w:t>
      </w:r>
      <w:r w:rsidRPr="00A93022">
        <w:t>е</w:t>
      </w:r>
      <w:r w:rsidRPr="00A93022">
        <w:t>дусмотрена реализация следующих подпрограмм:</w:t>
      </w:r>
    </w:p>
    <w:p w:rsidR="008F221E" w:rsidRPr="00A93022" w:rsidRDefault="008F221E" w:rsidP="00150CC2">
      <w:pPr>
        <w:jc w:val="both"/>
      </w:pPr>
      <w:r w:rsidRPr="00A93022">
        <w:t xml:space="preserve">1)подпрограмма №1 «Дополнительное образование в сфере культуры на 2015-2018 годы». </w:t>
      </w:r>
    </w:p>
    <w:p w:rsidR="008F221E" w:rsidRPr="00A93022" w:rsidRDefault="008F221E" w:rsidP="00150CC2">
      <w:pPr>
        <w:jc w:val="both"/>
      </w:pPr>
      <w:r w:rsidRPr="00A93022">
        <w:t xml:space="preserve">2)подпрограмма №2 «Культурно-досуговое обслуживание населения </w:t>
      </w:r>
      <w:r w:rsidRPr="00A93022">
        <w:rPr>
          <w:color w:val="000000"/>
        </w:rPr>
        <w:t>Колпнянского района на 2015-2018 годы»;</w:t>
      </w:r>
    </w:p>
    <w:p w:rsidR="008F221E" w:rsidRPr="00A93022" w:rsidRDefault="008F221E" w:rsidP="00150CC2">
      <w:pPr>
        <w:jc w:val="both"/>
      </w:pPr>
      <w:r w:rsidRPr="00A93022">
        <w:t xml:space="preserve">3)подпрограмма №3 «Музейное обслуживание населения </w:t>
      </w:r>
      <w:r w:rsidRPr="00A93022">
        <w:rPr>
          <w:color w:val="000000"/>
        </w:rPr>
        <w:t>Колпнянского района на   2015-2018 годы»;</w:t>
      </w:r>
      <w:r w:rsidRPr="00A93022">
        <w:t xml:space="preserve"> </w:t>
      </w:r>
    </w:p>
    <w:p w:rsidR="008F221E" w:rsidRPr="00A93022" w:rsidRDefault="008F221E" w:rsidP="00150CC2">
      <w:pPr>
        <w:jc w:val="both"/>
      </w:pPr>
      <w:r w:rsidRPr="00A93022">
        <w:t xml:space="preserve">4)подпрограмма №4 «Библиотечное обслуживание населения </w:t>
      </w:r>
      <w:r w:rsidRPr="00A93022">
        <w:rPr>
          <w:color w:val="000000"/>
        </w:rPr>
        <w:t>Колпнянского района   на 2015-2018 годы»;</w:t>
      </w:r>
    </w:p>
    <w:p w:rsidR="008F221E" w:rsidRPr="00A93022" w:rsidRDefault="008F221E" w:rsidP="00150CC2">
      <w:pPr>
        <w:jc w:val="both"/>
      </w:pPr>
      <w:r w:rsidRPr="00A93022">
        <w:t>5)подпрограмма №5 «Поддержка, развитие и сохранение отрасли культуры в Колпнянском районе на 2015-2018 годы»;</w:t>
      </w:r>
    </w:p>
    <w:p w:rsidR="008F221E" w:rsidRPr="00A93022" w:rsidRDefault="008F221E" w:rsidP="00637C3E">
      <w:pPr>
        <w:widowControl w:val="0"/>
        <w:autoSpaceDE w:val="0"/>
        <w:autoSpaceDN w:val="0"/>
        <w:adjustRightInd w:val="0"/>
      </w:pPr>
      <w:r w:rsidRPr="00A93022">
        <w:t>6)подпрограмма  №6 «Сохранение и реконструкция военно-мемориальных объектов в Кол</w:t>
      </w:r>
      <w:r w:rsidRPr="00A93022">
        <w:t>п</w:t>
      </w:r>
      <w:r w:rsidRPr="00A93022">
        <w:t>нянском районе на 2015-2018».</w:t>
      </w:r>
    </w:p>
    <w:p w:rsidR="008F221E" w:rsidRPr="00A93022" w:rsidRDefault="008F221E" w:rsidP="00150CC2">
      <w:pPr>
        <w:jc w:val="both"/>
        <w:rPr>
          <w:lang w:eastAsia="ar-SA"/>
        </w:rPr>
      </w:pPr>
      <w:r w:rsidRPr="00A93022">
        <w:rPr>
          <w:lang w:eastAsia="ar-SA"/>
        </w:rPr>
        <w:t xml:space="preserve">  Предполагается реализация следующих основных мероприятий в структуре </w:t>
      </w:r>
    </w:p>
    <w:p w:rsidR="008F221E" w:rsidRPr="00A93022" w:rsidRDefault="008F221E" w:rsidP="00150CC2">
      <w:pPr>
        <w:jc w:val="both"/>
      </w:pPr>
      <w:r w:rsidRPr="00A93022">
        <w:rPr>
          <w:b/>
          <w:bCs/>
          <w:i/>
          <w:iCs/>
        </w:rPr>
        <w:t xml:space="preserve"> </w:t>
      </w:r>
      <w:r w:rsidRPr="00A93022">
        <w:t>подпрограммы № 1:</w:t>
      </w:r>
    </w:p>
    <w:p w:rsidR="008F221E" w:rsidRPr="00A93022" w:rsidRDefault="008F221E" w:rsidP="00150CC2">
      <w:pPr>
        <w:jc w:val="both"/>
      </w:pPr>
      <w:r w:rsidRPr="00A93022">
        <w:t>- обеспечение и создание условий для организации и повышения качества, доступности и ра</w:t>
      </w:r>
      <w:r w:rsidRPr="00A93022">
        <w:t>з</w:t>
      </w:r>
      <w:r w:rsidRPr="00A93022">
        <w:t>нообразия муниципальных услуг, предоставляемых в сфере дополнительного образования;</w:t>
      </w:r>
    </w:p>
    <w:p w:rsidR="008F221E" w:rsidRPr="00A93022" w:rsidRDefault="008F221E" w:rsidP="00150CC2">
      <w:pPr>
        <w:jc w:val="both"/>
      </w:pPr>
      <w:r w:rsidRPr="00A93022">
        <w:t>- сохранение   кадрового потенциала;</w:t>
      </w:r>
    </w:p>
    <w:p w:rsidR="008F221E" w:rsidRPr="00A93022" w:rsidRDefault="008F221E" w:rsidP="00150CC2">
      <w:pPr>
        <w:jc w:val="both"/>
      </w:pPr>
      <w:r w:rsidRPr="00A93022">
        <w:t>подпрограммы № 2:</w:t>
      </w:r>
    </w:p>
    <w:p w:rsidR="008F221E" w:rsidRPr="00A93022" w:rsidRDefault="008F221E" w:rsidP="00150CC2">
      <w:pPr>
        <w:jc w:val="both"/>
        <w:rPr>
          <w:color w:val="FF0000"/>
        </w:rPr>
      </w:pPr>
      <w:r w:rsidRPr="00A93022">
        <w:t>-обеспечение и создание условий для повышения качества, доступности и разнообразия мун</w:t>
      </w:r>
      <w:r w:rsidRPr="00A93022">
        <w:t>и</w:t>
      </w:r>
      <w:r w:rsidRPr="00A93022">
        <w:t>ципальных услуг, предоставляемых культурно - досуговыми учреждениями (РДК, СДК СК).</w:t>
      </w:r>
    </w:p>
    <w:p w:rsidR="008F221E" w:rsidRPr="00A93022" w:rsidRDefault="008F221E" w:rsidP="00150CC2">
      <w:pPr>
        <w:tabs>
          <w:tab w:val="left" w:pos="708"/>
        </w:tabs>
        <w:suppressAutoHyphens/>
        <w:spacing w:line="100" w:lineRule="atLeast"/>
        <w:jc w:val="both"/>
        <w:rPr>
          <w:color w:val="000000"/>
        </w:rPr>
      </w:pPr>
      <w:r w:rsidRPr="00A93022">
        <w:rPr>
          <w:color w:val="000000"/>
        </w:rPr>
        <w:t>-укрепление и развитие материально- технической базы Домов культуры и клубов;</w:t>
      </w:r>
    </w:p>
    <w:p w:rsidR="008F221E" w:rsidRPr="00A93022" w:rsidRDefault="008F221E" w:rsidP="00150CC2">
      <w:pPr>
        <w:tabs>
          <w:tab w:val="left" w:pos="708"/>
        </w:tabs>
        <w:suppressAutoHyphens/>
        <w:spacing w:line="100" w:lineRule="atLeast"/>
        <w:jc w:val="both"/>
        <w:rPr>
          <w:color w:val="000000"/>
        </w:rPr>
      </w:pPr>
      <w:r w:rsidRPr="00A93022">
        <w:rPr>
          <w:color w:val="000000"/>
        </w:rPr>
        <w:t>-сохранение кадрового потенциала;</w:t>
      </w:r>
    </w:p>
    <w:p w:rsidR="008F221E" w:rsidRPr="00A93022" w:rsidRDefault="008F221E" w:rsidP="00150CC2">
      <w:pPr>
        <w:jc w:val="both"/>
      </w:pPr>
      <w:r w:rsidRPr="00A93022">
        <w:t xml:space="preserve">подпрограммы № 3: </w:t>
      </w:r>
    </w:p>
    <w:p w:rsidR="008F221E" w:rsidRPr="00A93022" w:rsidRDefault="008F221E" w:rsidP="00150CC2">
      <w:pPr>
        <w:jc w:val="both"/>
      </w:pPr>
      <w:r w:rsidRPr="00A93022">
        <w:t>-обеспечение и создание условий для организации и повышения качества, доступности и ра</w:t>
      </w:r>
      <w:r w:rsidRPr="00A93022">
        <w:t>з</w:t>
      </w:r>
      <w:r w:rsidRPr="00A93022">
        <w:t>нообразия услуг, предоставляемых в сфере музейного дела;</w:t>
      </w:r>
    </w:p>
    <w:p w:rsidR="008F221E" w:rsidRPr="00A93022" w:rsidRDefault="008F221E" w:rsidP="00150CC2">
      <w:pPr>
        <w:jc w:val="both"/>
      </w:pPr>
      <w:r w:rsidRPr="00A93022">
        <w:t>- сохранение   кадрового потенциала;</w:t>
      </w:r>
    </w:p>
    <w:p w:rsidR="008F221E" w:rsidRPr="00A93022" w:rsidRDefault="008F221E" w:rsidP="00150CC2">
      <w:pPr>
        <w:jc w:val="both"/>
      </w:pPr>
      <w:r w:rsidRPr="00A93022">
        <w:t xml:space="preserve">подпрограммы № 4: </w:t>
      </w:r>
    </w:p>
    <w:p w:rsidR="008F221E" w:rsidRPr="00A93022" w:rsidRDefault="008F221E" w:rsidP="00150CC2">
      <w:pPr>
        <w:jc w:val="both"/>
      </w:pPr>
      <w:r w:rsidRPr="00A93022">
        <w:t>-обеспечение и создание условий для организации и повышения качества, доступности и ра</w:t>
      </w:r>
      <w:r w:rsidRPr="00A93022">
        <w:t>з</w:t>
      </w:r>
      <w:r w:rsidRPr="00A93022">
        <w:t>нообразия муниципальных услуг, предоставляемых в учреждениях культуры (ЦБ, ДБ, с/б);</w:t>
      </w:r>
    </w:p>
    <w:p w:rsidR="008F221E" w:rsidRPr="00A93022" w:rsidRDefault="008F221E" w:rsidP="00150CC2">
      <w:pPr>
        <w:jc w:val="both"/>
      </w:pPr>
      <w:r w:rsidRPr="00A93022">
        <w:t>-сохранение   кадрового потенциала;</w:t>
      </w:r>
    </w:p>
    <w:p w:rsidR="008F221E" w:rsidRPr="00A93022" w:rsidRDefault="008F221E" w:rsidP="00150CC2">
      <w:pPr>
        <w:jc w:val="both"/>
      </w:pPr>
      <w:r w:rsidRPr="00A93022">
        <w:t>подпрограммы № 5:</w:t>
      </w:r>
    </w:p>
    <w:p w:rsidR="008F221E" w:rsidRPr="00A93022" w:rsidRDefault="008F221E" w:rsidP="00150CC2">
      <w:pPr>
        <w:jc w:val="both"/>
        <w:rPr>
          <w:lang w:eastAsia="en-US"/>
        </w:rPr>
      </w:pPr>
      <w:r w:rsidRPr="00A93022">
        <w:rPr>
          <w:lang w:eastAsia="en-US"/>
        </w:rPr>
        <w:lastRenderedPageBreak/>
        <w:t>-укрепление материально-технической базы учреждений культуры;</w:t>
      </w:r>
    </w:p>
    <w:p w:rsidR="008F221E" w:rsidRPr="00A93022" w:rsidRDefault="008F221E" w:rsidP="00637C3E">
      <w:pPr>
        <w:jc w:val="both"/>
      </w:pPr>
      <w:r w:rsidRPr="00A93022">
        <w:t>подпрограммы № 6:</w:t>
      </w:r>
    </w:p>
    <w:p w:rsidR="008F221E" w:rsidRPr="00A93022" w:rsidRDefault="008F221E" w:rsidP="00637C3E">
      <w:pPr>
        <w:widowControl w:val="0"/>
        <w:autoSpaceDE w:val="0"/>
        <w:autoSpaceDN w:val="0"/>
        <w:adjustRightInd w:val="0"/>
        <w:jc w:val="both"/>
      </w:pPr>
      <w:r w:rsidRPr="00A93022">
        <w:rPr>
          <w:lang w:eastAsia="en-US"/>
        </w:rPr>
        <w:t>-</w:t>
      </w:r>
      <w:r w:rsidRPr="00A93022">
        <w:t xml:space="preserve"> проведение ремонта, реконструкции и благоустройства воинских захоронений, братских м</w:t>
      </w:r>
      <w:r w:rsidRPr="00A93022">
        <w:t>о</w:t>
      </w:r>
      <w:r w:rsidRPr="00A93022">
        <w:t>гил и памятных знаков, расположенных на территории Колпнянского района.</w:t>
      </w:r>
    </w:p>
    <w:p w:rsidR="008F221E" w:rsidRPr="00A93022" w:rsidRDefault="008F221E" w:rsidP="00150CC2">
      <w:pPr>
        <w:jc w:val="both"/>
      </w:pPr>
      <w:r w:rsidRPr="00A93022">
        <w:t xml:space="preserve">    Перечень основных мероприятий подпрограмм муниципальной программы приведен в пр</w:t>
      </w:r>
      <w:r w:rsidRPr="00A93022">
        <w:t>и</w:t>
      </w:r>
      <w:r w:rsidRPr="00A93022">
        <w:t>ложении 1 к   программе.</w:t>
      </w:r>
    </w:p>
    <w:p w:rsidR="008F221E" w:rsidRPr="00A93022" w:rsidRDefault="008F221E" w:rsidP="00150CC2">
      <w:pPr>
        <w:jc w:val="both"/>
      </w:pPr>
      <w:r w:rsidRPr="00A93022">
        <w:t xml:space="preserve">    Финансирование программных мероприятий предполагается осуществлять за счет средств районного, областного   бюджетов, а также путем привлечения внебюджетных источников. 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проектов районного, о</w:t>
      </w:r>
      <w:r w:rsidRPr="00A93022">
        <w:t>б</w:t>
      </w:r>
      <w:r w:rsidRPr="00A93022">
        <w:t xml:space="preserve">ластного бюджетов на соответствующий год. </w:t>
      </w:r>
    </w:p>
    <w:p w:rsidR="008F221E" w:rsidRPr="00A93022" w:rsidRDefault="008F221E" w:rsidP="00150CC2">
      <w:pPr>
        <w:jc w:val="both"/>
      </w:pPr>
      <w:r w:rsidRPr="00A93022">
        <w:rPr>
          <w:lang w:eastAsia="ar-SA"/>
        </w:rPr>
        <w:t xml:space="preserve">    </w:t>
      </w:r>
      <w:r w:rsidRPr="00A93022">
        <w:t xml:space="preserve">Ресурсное обеспечение реализации программы представлено в </w:t>
      </w:r>
      <w:r w:rsidRPr="00A93022">
        <w:rPr>
          <w:color w:val="000000"/>
        </w:rPr>
        <w:t>таблице 1.</w:t>
      </w:r>
    </w:p>
    <w:p w:rsidR="008F221E" w:rsidRPr="00A93022" w:rsidRDefault="008F221E" w:rsidP="00150CC2">
      <w:pPr>
        <w:jc w:val="both"/>
      </w:pPr>
      <w:r w:rsidRPr="00A93022">
        <w:t>Общий объем финансирования муниципальной программы</w:t>
      </w:r>
    </w:p>
    <w:p w:rsidR="008F221E" w:rsidRPr="00A93022" w:rsidRDefault="008F221E" w:rsidP="00150CC2">
      <w:pPr>
        <w:jc w:val="both"/>
      </w:pPr>
      <w:r w:rsidRPr="00A93022">
        <w:t>Таблица 1</w:t>
      </w:r>
    </w:p>
    <w:tbl>
      <w:tblPr>
        <w:tblW w:w="10260" w:type="dxa"/>
        <w:tblInd w:w="108" w:type="dxa"/>
        <w:tblLayout w:type="fixed"/>
        <w:tblLook w:val="0000"/>
      </w:tblPr>
      <w:tblGrid>
        <w:gridCol w:w="568"/>
        <w:gridCol w:w="3509"/>
        <w:gridCol w:w="1134"/>
        <w:gridCol w:w="1269"/>
        <w:gridCol w:w="1260"/>
        <w:gridCol w:w="1260"/>
        <w:gridCol w:w="1260"/>
      </w:tblGrid>
      <w:tr w:rsidR="008F221E" w:rsidRPr="00A930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№ п/п</w:t>
            </w:r>
          </w:p>
        </w:tc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Источники финансирования</w:t>
            </w:r>
          </w:p>
        </w:tc>
        <w:tc>
          <w:tcPr>
            <w:tcW w:w="6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</w:pPr>
            <w:r w:rsidRPr="00A93022">
              <w:t>2015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</w:pPr>
            <w:r w:rsidRPr="00A93022"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</w:pPr>
            <w:r w:rsidRPr="00A93022"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</w:pPr>
            <w:r w:rsidRPr="00A93022">
              <w:t>2018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</w:pPr>
            <w:r w:rsidRPr="00A93022">
              <w:t>Всего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95,0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97,0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386,0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Бюджет муниципального обр</w:t>
            </w:r>
            <w:r w:rsidRPr="00A93022">
              <w:t>а</w:t>
            </w:r>
            <w:r w:rsidRPr="00A93022">
              <w:t>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15356,5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15361,5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15356,5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15356,5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61431,0</w:t>
            </w:r>
          </w:p>
        </w:tc>
      </w:tr>
      <w:tr w:rsidR="00E70781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781" w:rsidRPr="00A93022" w:rsidRDefault="00E70781" w:rsidP="00F114CC">
            <w:pPr>
              <w:jc w:val="both"/>
            </w:pPr>
            <w:r w:rsidRPr="00A93022">
              <w:t>3.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781" w:rsidRPr="00A93022" w:rsidRDefault="00E70781" w:rsidP="00F114CC">
            <w:pPr>
              <w:jc w:val="both"/>
            </w:pPr>
            <w:r w:rsidRPr="00A9302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781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0,0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781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0781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81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781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0,0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both"/>
            </w:pPr>
            <w:r w:rsidRPr="00A93022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15451,5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15458,5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15453,5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15453,5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E70781" w:rsidP="00F114CC">
            <w:pPr>
              <w:jc w:val="center"/>
              <w:rPr>
                <w:b/>
                <w:bCs/>
              </w:rPr>
            </w:pPr>
            <w:r w:rsidRPr="00A93022">
              <w:rPr>
                <w:b/>
                <w:bCs/>
              </w:rPr>
              <w:t>61817,0</w:t>
            </w:r>
          </w:p>
        </w:tc>
      </w:tr>
    </w:tbl>
    <w:p w:rsidR="008F221E" w:rsidRPr="00A93022" w:rsidRDefault="008F221E" w:rsidP="00150CC2">
      <w:pPr>
        <w:jc w:val="both"/>
        <w:rPr>
          <w:b/>
          <w:bCs/>
        </w:rPr>
      </w:pPr>
    </w:p>
    <w:p w:rsidR="008F221E" w:rsidRPr="00A93022" w:rsidRDefault="008F221E" w:rsidP="00150CC2">
      <w:pPr>
        <w:jc w:val="center"/>
        <w:rPr>
          <w:b/>
          <w:bCs/>
        </w:rPr>
      </w:pPr>
      <w:r w:rsidRPr="00A93022">
        <w:rPr>
          <w:b/>
          <w:bCs/>
        </w:rPr>
        <w:t xml:space="preserve">IV. Перечень целевых показателей муниципальной программы </w:t>
      </w:r>
    </w:p>
    <w:p w:rsidR="008F221E" w:rsidRPr="00A93022" w:rsidRDefault="008F221E" w:rsidP="00150CC2">
      <w:pPr>
        <w:jc w:val="center"/>
        <w:rPr>
          <w:b/>
          <w:bCs/>
        </w:rPr>
      </w:pPr>
      <w:r w:rsidRPr="00A93022">
        <w:rPr>
          <w:b/>
          <w:bCs/>
        </w:rPr>
        <w:t>с распределением плановых значений по годам ее реализации</w:t>
      </w:r>
    </w:p>
    <w:p w:rsidR="008F221E" w:rsidRPr="00A93022" w:rsidRDefault="008F221E" w:rsidP="00150CC2">
      <w:pPr>
        <w:jc w:val="both"/>
      </w:pPr>
      <w:r w:rsidRPr="00A93022">
        <w:t>Для оценки степени достижения целей программы определены следующие целевые индикат</w:t>
      </w:r>
      <w:r w:rsidRPr="00A93022">
        <w:t>о</w:t>
      </w:r>
      <w:r w:rsidRPr="00A93022">
        <w:t>ры:</w:t>
      </w:r>
    </w:p>
    <w:p w:rsidR="008F221E" w:rsidRPr="00A93022" w:rsidRDefault="008F221E" w:rsidP="00150CC2">
      <w:pPr>
        <w:jc w:val="both"/>
      </w:pPr>
      <w:r w:rsidRPr="00A93022">
        <w:t>-  количество обучающихся в ДШИ;</w:t>
      </w:r>
    </w:p>
    <w:p w:rsidR="008F221E" w:rsidRPr="00A93022" w:rsidRDefault="008F221E" w:rsidP="00150CC2">
      <w:pPr>
        <w:jc w:val="both"/>
      </w:pPr>
      <w:r w:rsidRPr="00A93022">
        <w:t>- количество выпускников ДШИ;</w:t>
      </w:r>
    </w:p>
    <w:p w:rsidR="008F221E" w:rsidRPr="00A93022" w:rsidRDefault="008F221E" w:rsidP="00150CC2">
      <w:pPr>
        <w:jc w:val="both"/>
      </w:pPr>
      <w:r w:rsidRPr="00A93022">
        <w:t>- количество проведённых концертов, выставок, культурно-просветительских мероприятий  в ДШИ;</w:t>
      </w:r>
    </w:p>
    <w:p w:rsidR="008F221E" w:rsidRPr="00A93022" w:rsidRDefault="008F221E" w:rsidP="00150CC2">
      <w:pPr>
        <w:jc w:val="both"/>
      </w:pPr>
      <w:r w:rsidRPr="00A93022">
        <w:t>- количество обучающихся ДШИ,  принявших участие в областных, всероссийских и межд</w:t>
      </w:r>
      <w:r w:rsidRPr="00A93022">
        <w:t>у</w:t>
      </w:r>
      <w:r w:rsidRPr="00A93022">
        <w:t>народных конкурсах;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-увеличение количества культурно-досуговых мероприятий в РДК, СДК и СК;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-количество посетителей мероприятий, проводимых культурно-досуговыми учреждениями;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-доля учреждений культуры, находящихся в удовлетворительном состоянии, в общем колич</w:t>
      </w:r>
      <w:r w:rsidRPr="00A93022">
        <w:rPr>
          <w:rFonts w:ascii="Times New Roman" w:hAnsi="Times New Roman"/>
          <w:sz w:val="24"/>
          <w:szCs w:val="24"/>
        </w:rPr>
        <w:t>е</w:t>
      </w:r>
      <w:r w:rsidRPr="00A93022">
        <w:rPr>
          <w:rFonts w:ascii="Times New Roman" w:hAnsi="Times New Roman"/>
          <w:sz w:val="24"/>
          <w:szCs w:val="24"/>
        </w:rPr>
        <w:t>стве культурно-досуговых учреждений;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-количество участников клубных формирований;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-количество  посещений   музея;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-доля представленных (во всех формах) зрителю музейных предметов в общем количестве м</w:t>
      </w:r>
      <w:r w:rsidRPr="00A93022">
        <w:rPr>
          <w:rFonts w:ascii="Times New Roman" w:hAnsi="Times New Roman"/>
          <w:sz w:val="24"/>
          <w:szCs w:val="24"/>
        </w:rPr>
        <w:t>у</w:t>
      </w:r>
      <w:r w:rsidRPr="00A93022">
        <w:rPr>
          <w:rFonts w:ascii="Times New Roman" w:hAnsi="Times New Roman"/>
          <w:sz w:val="24"/>
          <w:szCs w:val="24"/>
        </w:rPr>
        <w:t>зейных предметов основного фонда;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-увеличение количества читателей библиотек; 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-повышение уровня комплектования  книжных    фондов библиотек; 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-увеличение количества посещений библиотек; </w:t>
      </w:r>
    </w:p>
    <w:p w:rsidR="008F221E" w:rsidRPr="00A93022" w:rsidRDefault="008F221E" w:rsidP="00CB18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-увеличение количества библиографических записей в электронном каталоге; </w:t>
      </w:r>
    </w:p>
    <w:p w:rsidR="008F221E" w:rsidRPr="00A93022" w:rsidRDefault="008F221E" w:rsidP="00150CC2">
      <w:pPr>
        <w:kinsoku w:val="0"/>
        <w:overflowPunct w:val="0"/>
        <w:ind w:left="57" w:right="57"/>
        <w:jc w:val="both"/>
      </w:pPr>
      <w:r w:rsidRPr="00A93022">
        <w:t>-доля учреждений культуры, находящихся в удовлетворительном состоянии, в общем кол</w:t>
      </w:r>
      <w:r w:rsidRPr="00A93022">
        <w:t>и</w:t>
      </w:r>
      <w:r w:rsidRPr="00A93022">
        <w:t>честве учреждений культуры;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-доля библиотек, подключенных к сети Интернет, в общем количестве библиотек района;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-количество воинских захоронений, братских могил и памятных знаков, на которых проведены работы по ремонту, реконструкции и благоустройству.</w:t>
      </w:r>
    </w:p>
    <w:p w:rsidR="008F221E" w:rsidRPr="00A93022" w:rsidRDefault="008F221E" w:rsidP="00150CC2">
      <w:pPr>
        <w:jc w:val="both"/>
      </w:pPr>
      <w:r w:rsidRPr="00A93022">
        <w:t xml:space="preserve">    Сведения о целевых показателях эффективности реализации муниципальной программы приведены в приложении 2 к программе. Целевые показатели (индикаторы) эффективности реализации муниципальных подпрограмм определяются на основании данных государстве</w:t>
      </w:r>
      <w:r w:rsidRPr="00A93022">
        <w:t>н</w:t>
      </w:r>
      <w:r w:rsidRPr="00A93022">
        <w:t xml:space="preserve">ного статистического наблюдения. Форма отчетности: №1-ДМШ, № 6-НК, №7-НК, № 8-НК.                                        </w:t>
      </w:r>
    </w:p>
    <w:p w:rsidR="008F221E" w:rsidRPr="00A93022" w:rsidRDefault="008F221E" w:rsidP="00150CC2">
      <w:pPr>
        <w:jc w:val="center"/>
        <w:rPr>
          <w:b/>
          <w:bCs/>
          <w:color w:val="000000"/>
        </w:rPr>
      </w:pPr>
      <w:r w:rsidRPr="00A93022">
        <w:rPr>
          <w:b/>
          <w:bCs/>
        </w:rPr>
        <w:lastRenderedPageBreak/>
        <w:t>V</w:t>
      </w:r>
      <w:r w:rsidRPr="00A93022">
        <w:rPr>
          <w:b/>
          <w:bCs/>
          <w:color w:val="000000"/>
        </w:rPr>
        <w:t>.  Ожидаемые результаты реализации муниципальной подпрограммы.</w:t>
      </w:r>
    </w:p>
    <w:p w:rsidR="008F221E" w:rsidRPr="00A93022" w:rsidRDefault="008F221E" w:rsidP="00150CC2">
      <w:pPr>
        <w:jc w:val="center"/>
        <w:rPr>
          <w:b/>
          <w:bCs/>
          <w:color w:val="FF0000"/>
        </w:rPr>
      </w:pPr>
      <w:r w:rsidRPr="00A93022">
        <w:rPr>
          <w:b/>
          <w:bCs/>
          <w:color w:val="000000"/>
        </w:rPr>
        <w:t>Управление рисками реализации муниципальной подпрограммы.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 Муниципальная программа имеет важное социально-экономическое значение для Кол</w:t>
      </w:r>
      <w:r w:rsidRPr="00A93022">
        <w:rPr>
          <w:rFonts w:ascii="Times New Roman" w:hAnsi="Times New Roman"/>
          <w:sz w:val="24"/>
          <w:szCs w:val="24"/>
        </w:rPr>
        <w:t>п</w:t>
      </w:r>
      <w:r w:rsidRPr="00A93022">
        <w:rPr>
          <w:rFonts w:ascii="Times New Roman" w:hAnsi="Times New Roman"/>
          <w:sz w:val="24"/>
          <w:szCs w:val="24"/>
        </w:rPr>
        <w:t>нянского района Орловской области. Ее реализация позволит добиться существенных поз</w:t>
      </w:r>
      <w:r w:rsidRPr="00A93022">
        <w:rPr>
          <w:rFonts w:ascii="Times New Roman" w:hAnsi="Times New Roman"/>
          <w:sz w:val="24"/>
          <w:szCs w:val="24"/>
        </w:rPr>
        <w:t>и</w:t>
      </w:r>
      <w:r w:rsidRPr="00A93022">
        <w:rPr>
          <w:rFonts w:ascii="Times New Roman" w:hAnsi="Times New Roman"/>
          <w:sz w:val="24"/>
          <w:szCs w:val="24"/>
        </w:rPr>
        <w:t xml:space="preserve">тивных результатов в таких сферах, как культура, сохранение и реконструкция военно-мемориальных объектов, дополнительное образование детей. </w:t>
      </w:r>
    </w:p>
    <w:p w:rsidR="008F221E" w:rsidRPr="00A93022" w:rsidRDefault="008F221E" w:rsidP="0047161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Ожидаемыми результатами реализации муниципальной программы будут являться:</w:t>
      </w:r>
    </w:p>
    <w:p w:rsidR="008F221E" w:rsidRPr="00A93022" w:rsidRDefault="008F221E" w:rsidP="00150CC2">
      <w:pPr>
        <w:tabs>
          <w:tab w:val="left" w:pos="459"/>
        </w:tabs>
        <w:kinsoku w:val="0"/>
        <w:overflowPunct w:val="0"/>
        <w:ind w:left="360" w:right="57"/>
        <w:jc w:val="both"/>
      </w:pPr>
      <w:r w:rsidRPr="00A93022">
        <w:t>- увеличение количества воинских захоронений, братских могил и памятных знаков, на к</w:t>
      </w:r>
      <w:r w:rsidRPr="00A93022">
        <w:t>о</w:t>
      </w:r>
      <w:r w:rsidRPr="00A93022">
        <w:t>торых проведены работы по ремонту, реконструкции и благоустройству.</w:t>
      </w:r>
    </w:p>
    <w:p w:rsidR="008F221E" w:rsidRPr="00A93022" w:rsidRDefault="008F221E" w:rsidP="00150CC2">
      <w:pPr>
        <w:tabs>
          <w:tab w:val="left" w:pos="459"/>
        </w:tabs>
        <w:kinsoku w:val="0"/>
        <w:overflowPunct w:val="0"/>
        <w:ind w:left="360" w:right="57"/>
        <w:jc w:val="both"/>
      </w:pPr>
      <w:r w:rsidRPr="00A93022">
        <w:t xml:space="preserve"> 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-увеличение показателей по комплектованию библиотечных и музейных фондов;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-приобретение новых музыкальных инструментов для учреждения дополнительного обр</w:t>
      </w:r>
      <w:r w:rsidRPr="00A93022">
        <w:t>а</w:t>
      </w:r>
      <w:r w:rsidRPr="00A93022">
        <w:t>зования сферы культуры;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-увеличение количества специального оборудования, приобретенного для учреждений культуры;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-создание благоприятных условий для развития одаренных детей и молодежи;</w:t>
      </w:r>
    </w:p>
    <w:p w:rsidR="008F221E" w:rsidRPr="00A93022" w:rsidRDefault="008F221E" w:rsidP="00150CC2">
      <w:pPr>
        <w:tabs>
          <w:tab w:val="left" w:pos="246"/>
          <w:tab w:val="left" w:pos="459"/>
        </w:tabs>
        <w:kinsoku w:val="0"/>
        <w:overflowPunct w:val="0"/>
        <w:ind w:left="360" w:right="57"/>
        <w:jc w:val="both"/>
      </w:pPr>
      <w:r w:rsidRPr="00A93022">
        <w:t>-укрепление единого культурного пространства, обеспечение выравнивания доступа к культурным ценностям и информационным ресурсам различных категорий граждан, пр</w:t>
      </w:r>
      <w:r w:rsidRPr="00A93022">
        <w:t>о</w:t>
      </w:r>
      <w:r w:rsidRPr="00A93022">
        <w:t>живающих на территории района (создание модельных библиотек);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-внедрение инновационных технологий в деятельность учреждений культуры;</w:t>
      </w:r>
    </w:p>
    <w:p w:rsidR="008F221E" w:rsidRPr="00A93022" w:rsidRDefault="008F221E" w:rsidP="00150CC2">
      <w:pPr>
        <w:tabs>
          <w:tab w:val="left" w:pos="104"/>
          <w:tab w:val="left" w:pos="459"/>
        </w:tabs>
        <w:kinsoku w:val="0"/>
        <w:overflowPunct w:val="0"/>
        <w:ind w:left="360" w:right="57"/>
        <w:jc w:val="both"/>
      </w:pPr>
      <w:r w:rsidRPr="00A93022">
        <w:t>-сохранение и возрождение народного творчества, народных художественных промыслов;</w:t>
      </w:r>
    </w:p>
    <w:p w:rsidR="008F221E" w:rsidRPr="00A93022" w:rsidRDefault="008F221E" w:rsidP="00150CC2">
      <w:pPr>
        <w:tabs>
          <w:tab w:val="left" w:pos="459"/>
        </w:tabs>
        <w:kinsoku w:val="0"/>
        <w:overflowPunct w:val="0"/>
        <w:ind w:left="57" w:right="57"/>
        <w:jc w:val="both"/>
      </w:pPr>
      <w:r w:rsidRPr="00A93022">
        <w:t xml:space="preserve">    - укрепление кадрового потенциала учреждений культуры; 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left="57" w:right="57"/>
        <w:jc w:val="both"/>
      </w:pPr>
      <w:r w:rsidRPr="00A93022">
        <w:t xml:space="preserve">    -повышение роли культуры в социально-экономических преобразованиях Колпнянского района;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right="57"/>
        <w:jc w:val="both"/>
      </w:pPr>
      <w:r w:rsidRPr="00A93022">
        <w:t xml:space="preserve">     -повышение культурно-образовательного уровня населения Колпнянского района; 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left="57" w:right="57"/>
        <w:jc w:val="both"/>
      </w:pPr>
      <w:r w:rsidRPr="00A93022">
        <w:t xml:space="preserve">   -увеличение количества посещений мероприятий, проводимых муниципальными учрежд</w:t>
      </w:r>
      <w:r w:rsidRPr="00A93022">
        <w:t>е</w:t>
      </w:r>
      <w:r w:rsidRPr="00A93022">
        <w:t xml:space="preserve">ниями культуры; 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left="57" w:right="57"/>
        <w:jc w:val="both"/>
      </w:pPr>
      <w:r w:rsidRPr="00A93022">
        <w:t xml:space="preserve">   - повышение художественного уровня мероприятий, проводимых учреждениями культуры; 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left="57" w:right="57"/>
        <w:jc w:val="both"/>
      </w:pPr>
      <w:r w:rsidRPr="00A93022">
        <w:t xml:space="preserve">  - улучшение материально-технической базы учреждений культуры; </w:t>
      </w:r>
    </w:p>
    <w:p w:rsidR="008F221E" w:rsidRPr="00A93022" w:rsidRDefault="008F221E" w:rsidP="00150CC2">
      <w:pPr>
        <w:tabs>
          <w:tab w:val="left" w:pos="459"/>
          <w:tab w:val="left" w:pos="1134"/>
        </w:tabs>
        <w:kinsoku w:val="0"/>
        <w:overflowPunct w:val="0"/>
        <w:ind w:left="57" w:right="57"/>
        <w:jc w:val="both"/>
      </w:pPr>
      <w:r w:rsidRPr="00A93022">
        <w:t xml:space="preserve">  - повышение собственных доходов учреждений, позволяющих стимулировать и регулир</w:t>
      </w:r>
      <w:r w:rsidRPr="00A93022">
        <w:t>о</w:t>
      </w:r>
      <w:r w:rsidRPr="00A93022">
        <w:t xml:space="preserve">вать их развитие; 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- увеличение контингента обучающихся в учреждения дополнительного образования детей сферы культуры, путем улучшения условий для ведения образовательного процесса, реализ</w:t>
      </w:r>
      <w:r w:rsidRPr="00A93022">
        <w:rPr>
          <w:rFonts w:ascii="Times New Roman" w:hAnsi="Times New Roman"/>
          <w:sz w:val="24"/>
          <w:szCs w:val="24"/>
        </w:rPr>
        <w:t>а</w:t>
      </w:r>
      <w:r w:rsidRPr="00A93022">
        <w:rPr>
          <w:rFonts w:ascii="Times New Roman" w:hAnsi="Times New Roman"/>
          <w:sz w:val="24"/>
          <w:szCs w:val="24"/>
        </w:rPr>
        <w:t>ции образовательных программ, внедрения новых методик преподавания и повышения пр</w:t>
      </w:r>
      <w:r w:rsidRPr="00A93022">
        <w:rPr>
          <w:rFonts w:ascii="Times New Roman" w:hAnsi="Times New Roman"/>
          <w:sz w:val="24"/>
          <w:szCs w:val="24"/>
        </w:rPr>
        <w:t>о</w:t>
      </w:r>
      <w:r w:rsidRPr="00A93022">
        <w:rPr>
          <w:rFonts w:ascii="Times New Roman" w:hAnsi="Times New Roman"/>
          <w:sz w:val="24"/>
          <w:szCs w:val="24"/>
        </w:rPr>
        <w:t>фессионального уровня педагогического мастерства преподавателей.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93022">
        <w:rPr>
          <w:rFonts w:ascii="Times New Roman" w:hAnsi="Times New Roman"/>
          <w:sz w:val="24"/>
          <w:szCs w:val="24"/>
        </w:rPr>
        <w:t xml:space="preserve">      Реализация муниципальной программы сопряжена с рисками, которые могут препятств</w:t>
      </w:r>
      <w:r w:rsidRPr="00A93022">
        <w:rPr>
          <w:rFonts w:ascii="Times New Roman" w:hAnsi="Times New Roman"/>
          <w:sz w:val="24"/>
          <w:szCs w:val="24"/>
        </w:rPr>
        <w:t>о</w:t>
      </w:r>
      <w:r w:rsidRPr="00A93022">
        <w:rPr>
          <w:rFonts w:ascii="Times New Roman" w:hAnsi="Times New Roman"/>
          <w:sz w:val="24"/>
          <w:szCs w:val="24"/>
        </w:rPr>
        <w:t>вать достижению запланированных результатов.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К их числу относятся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</w:t>
      </w:r>
      <w:r w:rsidRPr="00A93022">
        <w:rPr>
          <w:rFonts w:ascii="Times New Roman" w:hAnsi="Times New Roman"/>
          <w:sz w:val="24"/>
          <w:szCs w:val="24"/>
        </w:rPr>
        <w:t>з</w:t>
      </w:r>
      <w:r w:rsidRPr="00A93022">
        <w:rPr>
          <w:rFonts w:ascii="Times New Roman" w:hAnsi="Times New Roman"/>
          <w:sz w:val="24"/>
          <w:szCs w:val="24"/>
        </w:rPr>
        <w:t>можностей государства в реализации наиболее затратных мероприятий муниципальной пр</w:t>
      </w:r>
      <w:r w:rsidRPr="00A93022">
        <w:rPr>
          <w:rFonts w:ascii="Times New Roman" w:hAnsi="Times New Roman"/>
          <w:sz w:val="24"/>
          <w:szCs w:val="24"/>
        </w:rPr>
        <w:t>о</w:t>
      </w:r>
      <w:r w:rsidRPr="00A93022">
        <w:rPr>
          <w:rFonts w:ascii="Times New Roman" w:hAnsi="Times New Roman"/>
          <w:sz w:val="24"/>
          <w:szCs w:val="24"/>
        </w:rPr>
        <w:t>граммы, в т.ч. мероприятий, связанных с реконструкцией и текущим ремонтом муниципал</w:t>
      </w:r>
      <w:r w:rsidRPr="00A93022">
        <w:rPr>
          <w:rFonts w:ascii="Times New Roman" w:hAnsi="Times New Roman"/>
          <w:sz w:val="24"/>
          <w:szCs w:val="24"/>
        </w:rPr>
        <w:t>ь</w:t>
      </w:r>
      <w:r w:rsidRPr="00A93022">
        <w:rPr>
          <w:rFonts w:ascii="Times New Roman" w:hAnsi="Times New Roman"/>
          <w:sz w:val="24"/>
          <w:szCs w:val="24"/>
        </w:rPr>
        <w:t>ных учреждений культуры.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Экономические риски могут также повлечь изменения стоимости предоставления муниц</w:t>
      </w:r>
      <w:r w:rsidRPr="00A93022">
        <w:rPr>
          <w:rFonts w:ascii="Times New Roman" w:hAnsi="Times New Roman"/>
          <w:sz w:val="24"/>
          <w:szCs w:val="24"/>
        </w:rPr>
        <w:t>и</w:t>
      </w:r>
      <w:r w:rsidRPr="00A93022">
        <w:rPr>
          <w:rFonts w:ascii="Times New Roman" w:hAnsi="Times New Roman"/>
          <w:sz w:val="24"/>
          <w:szCs w:val="24"/>
        </w:rPr>
        <w:t>пальных услуг (выполнения работ), что может негативно сказаться на структуре потребител</w:t>
      </w:r>
      <w:r w:rsidRPr="00A93022">
        <w:rPr>
          <w:rFonts w:ascii="Times New Roman" w:hAnsi="Times New Roman"/>
          <w:sz w:val="24"/>
          <w:szCs w:val="24"/>
        </w:rPr>
        <w:t>ь</w:t>
      </w:r>
      <w:r w:rsidRPr="00A93022">
        <w:rPr>
          <w:rFonts w:ascii="Times New Roman" w:hAnsi="Times New Roman"/>
          <w:sz w:val="24"/>
          <w:szCs w:val="24"/>
        </w:rPr>
        <w:t>ских предпочтений населения района.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Операционные риски, имеющие место, связаны с несовершенством системы управления, недостаточной технической и нормативной правовой поддержкой муниципальной программы. Эти риски могут привести к нарушению сроков выполнения мероприятий и достижения з</w:t>
      </w:r>
      <w:r w:rsidRPr="00A93022">
        <w:rPr>
          <w:rFonts w:ascii="Times New Roman" w:hAnsi="Times New Roman"/>
          <w:sz w:val="24"/>
          <w:szCs w:val="24"/>
        </w:rPr>
        <w:t>а</w:t>
      </w:r>
      <w:r w:rsidRPr="00A93022">
        <w:rPr>
          <w:rFonts w:ascii="Times New Roman" w:hAnsi="Times New Roman"/>
          <w:sz w:val="24"/>
          <w:szCs w:val="24"/>
        </w:rPr>
        <w:t>планированных результатов.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</w:t>
      </w:r>
      <w:r w:rsidRPr="00A93022">
        <w:rPr>
          <w:rFonts w:ascii="Times New Roman" w:hAnsi="Times New Roman"/>
          <w:sz w:val="24"/>
          <w:szCs w:val="24"/>
        </w:rPr>
        <w:t>и</w:t>
      </w:r>
      <w:r w:rsidRPr="00A93022">
        <w:rPr>
          <w:rFonts w:ascii="Times New Roman" w:hAnsi="Times New Roman"/>
          <w:sz w:val="24"/>
          <w:szCs w:val="24"/>
        </w:rPr>
        <w:t>рования муниципальной программы в пользу других направлений развития района.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lastRenderedPageBreak/>
        <w:t xml:space="preserve">        Риски финансовой необеспеченности, имеющие место, связаны с недостаточностью бю</w:t>
      </w:r>
      <w:r w:rsidRPr="00A93022">
        <w:rPr>
          <w:rFonts w:ascii="Times New Roman" w:hAnsi="Times New Roman"/>
          <w:sz w:val="24"/>
          <w:szCs w:val="24"/>
        </w:rPr>
        <w:t>д</w:t>
      </w:r>
      <w:r w:rsidRPr="00A93022">
        <w:rPr>
          <w:rFonts w:ascii="Times New Roman" w:hAnsi="Times New Roman"/>
          <w:sz w:val="24"/>
          <w:szCs w:val="24"/>
        </w:rPr>
        <w:t>жетных средств на реализацию муниципальной программы. Эти риски могут привести к не достижению запланированных результатов и (или) индикаторов, нарушению сроков выполн</w:t>
      </w:r>
      <w:r w:rsidRPr="00A93022">
        <w:rPr>
          <w:rFonts w:ascii="Times New Roman" w:hAnsi="Times New Roman"/>
          <w:sz w:val="24"/>
          <w:szCs w:val="24"/>
        </w:rPr>
        <w:t>е</w:t>
      </w:r>
      <w:r w:rsidRPr="00A93022">
        <w:rPr>
          <w:rFonts w:ascii="Times New Roman" w:hAnsi="Times New Roman"/>
          <w:sz w:val="24"/>
          <w:szCs w:val="24"/>
        </w:rPr>
        <w:t xml:space="preserve">ния мероприятий, отрицательной динамике показателей.  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 xml:space="preserve">      В целях управления указанными рисками в процессе реализации муниципальной програ</w:t>
      </w:r>
      <w:r w:rsidRPr="00A93022">
        <w:rPr>
          <w:rFonts w:ascii="Times New Roman" w:hAnsi="Times New Roman"/>
          <w:sz w:val="24"/>
          <w:szCs w:val="24"/>
        </w:rPr>
        <w:t>м</w:t>
      </w:r>
      <w:r w:rsidRPr="00A93022">
        <w:rPr>
          <w:rFonts w:ascii="Times New Roman" w:hAnsi="Times New Roman"/>
          <w:sz w:val="24"/>
          <w:szCs w:val="24"/>
        </w:rPr>
        <w:t>мы предусматривается: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-формирование эффективной системы управления муниципальной программой на основе че</w:t>
      </w:r>
      <w:r w:rsidRPr="00A93022">
        <w:rPr>
          <w:rFonts w:ascii="Times New Roman" w:hAnsi="Times New Roman"/>
          <w:sz w:val="24"/>
          <w:szCs w:val="24"/>
        </w:rPr>
        <w:t>т</w:t>
      </w:r>
      <w:r w:rsidRPr="00A93022">
        <w:rPr>
          <w:rFonts w:ascii="Times New Roman" w:hAnsi="Times New Roman"/>
          <w:sz w:val="24"/>
          <w:szCs w:val="24"/>
        </w:rPr>
        <w:t>кого распределения функций, полномочий и ответственности участников муниципальной пр</w:t>
      </w:r>
      <w:r w:rsidRPr="00A93022">
        <w:rPr>
          <w:rFonts w:ascii="Times New Roman" w:hAnsi="Times New Roman"/>
          <w:sz w:val="24"/>
          <w:szCs w:val="24"/>
        </w:rPr>
        <w:t>о</w:t>
      </w:r>
      <w:r w:rsidRPr="00A93022">
        <w:rPr>
          <w:rFonts w:ascii="Times New Roman" w:hAnsi="Times New Roman"/>
          <w:sz w:val="24"/>
          <w:szCs w:val="24"/>
        </w:rPr>
        <w:t>граммы;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проведение мониторинга (оценки эффективности) выполнения муниципальной программы, регулярного анализа и, при необходимости, ежегодной корректировки показателей (индикат</w:t>
      </w:r>
      <w:r w:rsidRPr="00A93022">
        <w:rPr>
          <w:rFonts w:ascii="Times New Roman" w:hAnsi="Times New Roman"/>
          <w:sz w:val="24"/>
          <w:szCs w:val="24"/>
        </w:rPr>
        <w:t>о</w:t>
      </w:r>
      <w:r w:rsidRPr="00A93022">
        <w:rPr>
          <w:rFonts w:ascii="Times New Roman" w:hAnsi="Times New Roman"/>
          <w:sz w:val="24"/>
          <w:szCs w:val="24"/>
        </w:rPr>
        <w:t>ров), а также мероприятий муниципальной программы;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-перераспределение объемов финансирования в зависимости от динамики и темпов достиж</w:t>
      </w:r>
      <w:r w:rsidRPr="00A93022">
        <w:rPr>
          <w:rFonts w:ascii="Times New Roman" w:hAnsi="Times New Roman"/>
          <w:sz w:val="24"/>
          <w:szCs w:val="24"/>
        </w:rPr>
        <w:t>е</w:t>
      </w:r>
      <w:r w:rsidRPr="00A93022">
        <w:rPr>
          <w:rFonts w:ascii="Times New Roman" w:hAnsi="Times New Roman"/>
          <w:sz w:val="24"/>
          <w:szCs w:val="24"/>
        </w:rPr>
        <w:t>ния поставленных целей и задач;</w:t>
      </w:r>
    </w:p>
    <w:p w:rsidR="008F221E" w:rsidRPr="00A93022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93022">
        <w:rPr>
          <w:rFonts w:ascii="Times New Roman" w:hAnsi="Times New Roman"/>
          <w:sz w:val="24"/>
          <w:szCs w:val="24"/>
        </w:rPr>
        <w:t>-планирование реализации муниципальной программы с применением методик оценки эффе</w:t>
      </w:r>
      <w:r w:rsidRPr="00A93022">
        <w:rPr>
          <w:rFonts w:ascii="Times New Roman" w:hAnsi="Times New Roman"/>
          <w:sz w:val="24"/>
          <w:szCs w:val="24"/>
        </w:rPr>
        <w:t>к</w:t>
      </w:r>
      <w:r w:rsidRPr="00A93022">
        <w:rPr>
          <w:rFonts w:ascii="Times New Roman" w:hAnsi="Times New Roman"/>
          <w:sz w:val="24"/>
          <w:szCs w:val="24"/>
        </w:rPr>
        <w:t>тивности бюджетных расходов, достижения целей и задач программы.</w:t>
      </w:r>
    </w:p>
    <w:p w:rsidR="008F221E" w:rsidRPr="00A93022" w:rsidRDefault="008F221E" w:rsidP="00150CC2">
      <w:pPr>
        <w:autoSpaceDE w:val="0"/>
        <w:autoSpaceDN w:val="0"/>
        <w:adjustRightInd w:val="0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Default="008F221E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Default="00A93022" w:rsidP="00150CC2">
      <w:pPr>
        <w:ind w:firstLine="709"/>
        <w:jc w:val="center"/>
        <w:rPr>
          <w:b/>
          <w:bCs/>
        </w:rPr>
      </w:pPr>
    </w:p>
    <w:p w:rsidR="00A93022" w:rsidRPr="00A93022" w:rsidRDefault="00A93022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Default="008F221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Pr="00A93022" w:rsidRDefault="00EE5AD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lastRenderedPageBreak/>
        <w:t>ПАСПОРТ ПОДПРОГРАММЫ № 1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«Дополнительное образование в сфере культуры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Колпнянского района на 2015-2018 годы»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муниципальной программы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 «Культура Колпнянского  района на 2015-2018 годы»</w:t>
      </w:r>
    </w:p>
    <w:p w:rsidR="008F221E" w:rsidRPr="00A93022" w:rsidRDefault="008F221E" w:rsidP="00150CC2">
      <w:pPr>
        <w:ind w:firstLine="709"/>
        <w:jc w:val="both"/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20"/>
        <w:gridCol w:w="4762"/>
      </w:tblGrid>
      <w:tr w:rsidR="008F221E" w:rsidRPr="00A93022">
        <w:trPr>
          <w:trHeight w:val="14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Наименование    подпрограммы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Дополнительное образование в сфере кул</w:t>
            </w:r>
            <w:r w:rsidRPr="00A93022">
              <w:t>ь</w:t>
            </w:r>
            <w:r w:rsidRPr="00A93022">
              <w:t>туры Колпнянского района на 2015-2018 годы (далее- подпрограмма № 1).</w:t>
            </w:r>
          </w:p>
        </w:tc>
      </w:tr>
      <w:tr w:rsidR="008F221E" w:rsidRPr="00A93022">
        <w:trPr>
          <w:trHeight w:val="14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Ответственный исполнитель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подпрограммы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Муниципальное бюджетное образовател</w:t>
            </w:r>
            <w:r w:rsidRPr="00A93022">
              <w:t>ь</w:t>
            </w:r>
            <w:r w:rsidRPr="00A93022">
              <w:t>ное учреждение дополнительного образ</w:t>
            </w:r>
            <w:r w:rsidRPr="00A93022">
              <w:t>о</w:t>
            </w:r>
            <w:r w:rsidRPr="00A93022">
              <w:t>вания детей  «Колпнянская  детская школа искусств».</w:t>
            </w:r>
          </w:p>
        </w:tc>
      </w:tr>
      <w:tr w:rsidR="008F221E" w:rsidRPr="00A93022">
        <w:trPr>
          <w:trHeight w:val="353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Не предусмотрено.</w:t>
            </w:r>
          </w:p>
        </w:tc>
      </w:tr>
      <w:tr w:rsidR="008F221E" w:rsidRPr="00A93022">
        <w:trPr>
          <w:trHeight w:val="14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подпр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- обеспечение и создание условий для орг</w:t>
            </w:r>
            <w:r w:rsidRPr="00A93022">
              <w:t>а</w:t>
            </w:r>
            <w:r w:rsidRPr="00A93022">
              <w:t>низации и повышения качества, доступн</w:t>
            </w:r>
            <w:r w:rsidRPr="00A93022">
              <w:t>о</w:t>
            </w:r>
            <w:r w:rsidRPr="00A93022">
              <w:t>сти и разнообразия муниципальных  услуг, предоставляемых в сфере дополнительного образования;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сохранение   кадрового потенциала.</w:t>
            </w:r>
          </w:p>
        </w:tc>
      </w:tr>
      <w:tr w:rsidR="008F221E" w:rsidRPr="00A93022">
        <w:trPr>
          <w:trHeight w:val="14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Цель подпрограммы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Создание условий для сохранения и разв</w:t>
            </w:r>
            <w:r w:rsidRPr="00A93022">
              <w:t>и</w:t>
            </w:r>
            <w:r w:rsidRPr="00A93022">
              <w:t xml:space="preserve">тия дополнительного образования в сфере культуры и искусства. </w:t>
            </w:r>
          </w:p>
        </w:tc>
      </w:tr>
      <w:tr w:rsidR="008F221E" w:rsidRPr="00A93022">
        <w:trPr>
          <w:trHeight w:val="14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Задачи подпрограммы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-обеспечение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одарённых детей, достижения ими нео</w:t>
            </w:r>
            <w:r w:rsidRPr="00A93022">
              <w:t>б</w:t>
            </w:r>
            <w:r w:rsidRPr="00A93022">
              <w:t>ходимых знаний и умений с целью дал</w:t>
            </w:r>
            <w:r w:rsidRPr="00A93022">
              <w:t>ь</w:t>
            </w:r>
            <w:r w:rsidRPr="00A93022">
              <w:t>нейшего совершенствования исполнител</w:t>
            </w:r>
            <w:r w:rsidRPr="00A93022">
              <w:t>ь</w:t>
            </w:r>
            <w:r w:rsidRPr="00A93022">
              <w:t>ского мастерства;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и развитие материально-технической базы МБОУ ДОД «Колпня</w:t>
            </w:r>
            <w:r w:rsidRPr="00A93022">
              <w:t>н</w:t>
            </w:r>
            <w:r w:rsidRPr="00A93022">
              <w:t>ская детская школа искусств»;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-расширение участия МБОУ ДОД «Кол</w:t>
            </w:r>
            <w:r w:rsidRPr="00A93022">
              <w:t>п</w:t>
            </w:r>
            <w:r w:rsidRPr="00A93022">
              <w:t>нянская детская школа искусств» в разв</w:t>
            </w:r>
            <w:r w:rsidRPr="00A93022">
              <w:t>и</w:t>
            </w:r>
            <w:r w:rsidRPr="00A93022">
              <w:t>тии социокультурного пространства;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квалификации педагогических работников МБОУ ДОД «Колпнянская де</w:t>
            </w:r>
            <w:r w:rsidRPr="00A93022">
              <w:t>т</w:t>
            </w:r>
            <w:r w:rsidRPr="00A93022">
              <w:t>ская школа искусств»;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-поддержка и поощрение талантливых и одарённых детей, обучающихся в МБОУ ДОД «Колпнянская детская школа и</w:t>
            </w:r>
            <w:r w:rsidRPr="00A93022">
              <w:t>с</w:t>
            </w:r>
            <w:r w:rsidRPr="00A93022">
              <w:t>кусств».</w:t>
            </w:r>
          </w:p>
        </w:tc>
      </w:tr>
      <w:tr w:rsidR="008F221E" w:rsidRPr="00A93022">
        <w:trPr>
          <w:trHeight w:val="350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 и показатели  подпр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-  количество обучающихся в ДШИ;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количество выпускников ДШИ;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количество проведённых концертов, в</w:t>
            </w:r>
            <w:r w:rsidRPr="00A93022">
              <w:t>ы</w:t>
            </w:r>
            <w:r w:rsidRPr="00A93022">
              <w:t>ставок, культурно-просветительских мер</w:t>
            </w:r>
            <w:r w:rsidRPr="00A93022">
              <w:t>о</w:t>
            </w:r>
            <w:r w:rsidRPr="00A93022">
              <w:t>приятий  в ДШИ;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количество обучающихся ДШИ, приня</w:t>
            </w:r>
            <w:r w:rsidRPr="00A93022">
              <w:t>в</w:t>
            </w:r>
            <w:r w:rsidRPr="00A93022">
              <w:t>ших участие в областных, всероссийских и международных конкурсах.</w:t>
            </w:r>
          </w:p>
          <w:p w:rsidR="005F7105" w:rsidRPr="00A93022" w:rsidRDefault="005F7105" w:rsidP="00F114CC">
            <w:pPr>
              <w:jc w:val="both"/>
            </w:pPr>
          </w:p>
        </w:tc>
      </w:tr>
      <w:tr w:rsidR="008F221E" w:rsidRPr="00A93022">
        <w:trPr>
          <w:trHeight w:val="1037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lastRenderedPageBreak/>
              <w:t xml:space="preserve">Этапы и сроки реализации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подпрограммы 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Реализация муниципальной подпрограммы №1 предусмотрена в 2015-2018 годах. Эт</w:t>
            </w:r>
            <w:r w:rsidRPr="00A93022">
              <w:t>а</w:t>
            </w:r>
            <w:r w:rsidRPr="00A93022">
              <w:t>пов реализации не предусмотрено.</w:t>
            </w:r>
          </w:p>
        </w:tc>
      </w:tr>
      <w:tr w:rsidR="008F221E" w:rsidRPr="00A93022">
        <w:trPr>
          <w:trHeight w:val="1296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Объем бюджетных ассигнований на реализ</w:t>
            </w:r>
            <w:r w:rsidRPr="00A93022">
              <w:t>а</w:t>
            </w:r>
            <w:r w:rsidRPr="00A93022">
              <w:t xml:space="preserve">цию подпрограммы 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ab/>
              <w:t xml:space="preserve"> Общий объём средств, предусмо</w:t>
            </w:r>
            <w:r w:rsidRPr="00A93022">
              <w:t>т</w:t>
            </w:r>
            <w:r w:rsidRPr="00A93022">
              <w:t xml:space="preserve">ренных на реализацию муниципальной подпрограммы  - 6260,0 тысяч рублей, в том числе: </w:t>
            </w:r>
          </w:p>
          <w:p w:rsidR="008F221E" w:rsidRPr="00A93022" w:rsidRDefault="008F221E" w:rsidP="00F114CC">
            <w:pPr>
              <w:jc w:val="both"/>
            </w:pPr>
            <w:r w:rsidRPr="00A93022">
              <w:tab/>
              <w:t>в  2015 году – 1565,0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 2016году–1565,0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2017году–1565,0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в 2018году–1565,0тысяч рублей.</w:t>
            </w:r>
          </w:p>
        </w:tc>
      </w:tr>
      <w:tr w:rsidR="008F221E" w:rsidRPr="00A93022">
        <w:trPr>
          <w:trHeight w:val="70"/>
        </w:trPr>
        <w:tc>
          <w:tcPr>
            <w:tcW w:w="5020" w:type="dxa"/>
          </w:tcPr>
          <w:p w:rsidR="008F221E" w:rsidRPr="00A93022" w:rsidRDefault="008F221E" w:rsidP="00F114CC">
            <w:pPr>
              <w:jc w:val="both"/>
            </w:pPr>
            <w:r w:rsidRPr="00A93022">
              <w:t>Ожидаемые результаты  реализации  подпр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4762" w:type="dxa"/>
          </w:tcPr>
          <w:p w:rsidR="008F221E" w:rsidRPr="00A93022" w:rsidRDefault="008F221E" w:rsidP="00F114CC">
            <w:pPr>
              <w:jc w:val="both"/>
            </w:pPr>
            <w:r w:rsidRPr="00A93022">
              <w:t>-оснащение МБОУ ДОД «Колпнянская де</w:t>
            </w:r>
            <w:r w:rsidRPr="00A93022">
              <w:t>т</w:t>
            </w:r>
            <w:r w:rsidRPr="00A93022">
              <w:t>ская школа искусств» новыми музыкал</w:t>
            </w:r>
            <w:r w:rsidRPr="00A93022">
              <w:t>ь</w:t>
            </w:r>
            <w:r w:rsidRPr="00A93022">
              <w:t>ными инструментами;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-создание условий для повышения уровня профессионального и исполнительского мастерства обучающихся;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-методическое и техническое оснащение образовательного процесса;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-эффективное и качественное оказание м</w:t>
            </w:r>
            <w:r w:rsidRPr="00A93022">
              <w:t>у</w:t>
            </w:r>
            <w:r w:rsidRPr="00A93022">
              <w:t>ниципальной услуги.</w:t>
            </w:r>
          </w:p>
          <w:p w:rsidR="008F221E" w:rsidRPr="00A93022" w:rsidRDefault="008F221E" w:rsidP="00F114CC">
            <w:pPr>
              <w:jc w:val="both"/>
            </w:pPr>
          </w:p>
        </w:tc>
      </w:tr>
    </w:tbl>
    <w:p w:rsidR="008F221E" w:rsidRPr="00A93022" w:rsidRDefault="008F221E" w:rsidP="00150CC2">
      <w:pPr>
        <w:jc w:val="both"/>
      </w:pP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>I. Общая характеристика сферы реализации  подпрограммы №1.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Дополнительное образование детей является важнейшей составляющей образов</w:t>
      </w:r>
      <w:r w:rsidRPr="00A93022">
        <w:t>а</w:t>
      </w:r>
      <w:r w:rsidRPr="00A93022">
        <w:t>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</w:t>
      </w:r>
      <w:r w:rsidRPr="00A93022">
        <w:t>т</w:t>
      </w:r>
      <w:r w:rsidRPr="00A93022">
        <w:t>ва. В системе художественного образования МБОУ ДОД  «Колпнянская детская школа и</w:t>
      </w:r>
      <w:r w:rsidRPr="00A93022">
        <w:t>с</w:t>
      </w:r>
      <w:r w:rsidRPr="00A93022">
        <w:t>кусств» выполняет функции широкого художественно-эстетического просвещения детей, обеспечивает возможность раннего выявления таланта и создания благоприятных условий для его профессионального становления.</w:t>
      </w:r>
    </w:p>
    <w:p w:rsidR="008F221E" w:rsidRPr="00A93022" w:rsidRDefault="008F221E" w:rsidP="00150CC2">
      <w:pPr>
        <w:ind w:firstLine="709"/>
        <w:jc w:val="both"/>
      </w:pPr>
      <w:r w:rsidRPr="00A93022">
        <w:t>МБОУ ДОД «Колпнянская детская школа искусств» является бюджетным образов</w:t>
      </w:r>
      <w:r w:rsidRPr="00A93022">
        <w:t>а</w:t>
      </w:r>
      <w:r w:rsidRPr="00A93022">
        <w:t xml:space="preserve">тельным учреждением дополнительного образования детей Колпнянского района Орловской области, в котором обучается 89 детей.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В Колпнянской детской школе искусств преподают 6преподавателей, 1 из которых имеет высшую квалификационную категорию, 1 преподаватель награждён Почётной</w:t>
      </w:r>
      <w:r w:rsidRPr="00A93022">
        <w:tab/>
        <w:t>гр</w:t>
      </w:r>
      <w:r w:rsidRPr="00A93022">
        <w:t>а</w:t>
      </w:r>
      <w:r w:rsidRPr="00A93022">
        <w:t>мотой Министерства культуры РФ и профсоюза в РФ за многолетний и плодотворный труд, достигнутые успехи в области культуры и искусства.</w:t>
      </w:r>
    </w:p>
    <w:p w:rsidR="008F221E" w:rsidRPr="00A93022" w:rsidRDefault="008F221E" w:rsidP="007B323A">
      <w:pPr>
        <w:ind w:firstLine="709"/>
        <w:jc w:val="both"/>
      </w:pPr>
      <w:r w:rsidRPr="00A93022">
        <w:t xml:space="preserve">     В настоящее время образовательная деятельность МБОУ ДОД «Колпнянская детская школа искусств» осуществляется по следующим направлениям</w:t>
      </w:r>
      <w:r w:rsidRPr="00A93022">
        <w:br/>
        <w:t xml:space="preserve">     - музыкальное искусство;</w:t>
      </w:r>
    </w:p>
    <w:p w:rsidR="008F221E" w:rsidRPr="00A93022" w:rsidRDefault="008F221E" w:rsidP="007B323A">
      <w:pPr>
        <w:jc w:val="both"/>
      </w:pPr>
      <w:r w:rsidRPr="00A93022">
        <w:t xml:space="preserve">     - изобразительное искусство;</w:t>
      </w:r>
    </w:p>
    <w:p w:rsidR="008F221E" w:rsidRPr="00A93022" w:rsidRDefault="008F221E" w:rsidP="007B323A">
      <w:pPr>
        <w:jc w:val="both"/>
      </w:pPr>
      <w:r w:rsidRPr="00A93022">
        <w:t xml:space="preserve">     - хоровое искусство.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Образовательная и социокультурная  деятельность МБОУ ДОД  «Колпнянская де</w:t>
      </w:r>
      <w:r w:rsidRPr="00A93022">
        <w:t>т</w:t>
      </w:r>
      <w:r w:rsidRPr="00A93022">
        <w:t>ская школа искусств» оказывает большое влияние на формирование культурной среды Кол</w:t>
      </w:r>
      <w:r w:rsidRPr="00A93022">
        <w:t>п</w:t>
      </w:r>
      <w:r w:rsidRPr="00A93022">
        <w:t>нянского  района. Концертная, выставочная деятельность школы искусств является неотъе</w:t>
      </w:r>
      <w:r w:rsidRPr="00A93022">
        <w:t>м</w:t>
      </w:r>
      <w:r w:rsidRPr="00A93022">
        <w:t>лемой частью культурной жизни района. Ежегодно проводится активная рекламная кампания по привлечению в школу искусств учащихся.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За последние годы  произошло обновление  музыкального инструментария: приобр</w:t>
      </w:r>
      <w:r w:rsidRPr="00A93022">
        <w:t>е</w:t>
      </w:r>
      <w:r w:rsidRPr="00A93022">
        <w:t xml:space="preserve">тён баян.  За счёт средств добровольных пожертвований родителей (законных представителей) </w:t>
      </w:r>
      <w:r w:rsidRPr="00A93022">
        <w:lastRenderedPageBreak/>
        <w:t>обучающихся ежегоднов помещениях детской школы искусств проводится косметический р</w:t>
      </w:r>
      <w:r w:rsidRPr="00A93022">
        <w:t>е</w:t>
      </w:r>
      <w:r w:rsidRPr="00A93022">
        <w:t>монт предметных классов, обновляется методическая литература, меняется интерьер.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Обучающиеся успешно представляют Колпнянский район на областных и районных конкурсах.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Участие в конкурсах и фестивалях развивает творческие возможности каждого р</w:t>
      </w:r>
      <w:r w:rsidRPr="00A93022">
        <w:t>е</w:t>
      </w:r>
      <w:r w:rsidRPr="00A93022">
        <w:t>бёнка, способствует заинтересованности в результатах обучения. Образовательные программы школы искусств реализуются с целью выявления одарённых детей, создания условий для х</w:t>
      </w:r>
      <w:r w:rsidRPr="00A93022">
        <w:t>у</w:t>
      </w:r>
      <w:r w:rsidRPr="00A93022">
        <w:t>дожественного образования в области музыкального и изобразительного искусства, приобр</w:t>
      </w:r>
      <w:r w:rsidRPr="00A93022">
        <w:t>е</w:t>
      </w:r>
      <w:r w:rsidRPr="00A93022">
        <w:t>тения ими знаний, умений и навыков, опыта творческой деятельности и осуществления их подготовки к поступлению в образовательные учреждения, реализующие образовательные программы в области искусства.</w:t>
      </w:r>
    </w:p>
    <w:p w:rsidR="008F221E" w:rsidRPr="00A93022" w:rsidRDefault="008F221E" w:rsidP="00150CC2">
      <w:pPr>
        <w:ind w:firstLine="709"/>
        <w:jc w:val="both"/>
      </w:pPr>
      <w:r w:rsidRPr="00A93022">
        <w:t>По итогам областных конкурсов-фестивалей, в которых приняли участие 35 обуча</w:t>
      </w:r>
      <w:r w:rsidRPr="00A93022">
        <w:t>ю</w:t>
      </w:r>
      <w:r w:rsidRPr="00A93022">
        <w:t>щихся, проводимых в 2010-2011 учебном году, детский хор занял первое место в областном конкурсе Хоровых исполнителей, 2 детских творческих коллектива награждены дипломами, учащиеся были награждены грамотами за участие в областных предметных олимпиадах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По итогам областных конкурсов-фестивалей, проводимых в 2012-2013учебном году, с участием 20 человек,3 человека стали лауреатами.  </w:t>
      </w:r>
    </w:p>
    <w:p w:rsidR="008F221E" w:rsidRPr="00A93022" w:rsidRDefault="008F221E" w:rsidP="00150CC2">
      <w:pPr>
        <w:ind w:firstLine="709"/>
        <w:jc w:val="both"/>
      </w:pPr>
      <w:r w:rsidRPr="00A93022">
        <w:t>По итогам областных конкурсов-фестивалей, проводимых в 2013-2014 учебном году вокальный ансамбль «Сюрприз» занял первое место в областном конкурсе-фестивале вокал</w:t>
      </w:r>
      <w:r w:rsidRPr="00A93022">
        <w:t>ь</w:t>
      </w:r>
      <w:r w:rsidRPr="00A93022">
        <w:t>ных ансамблей и вокальных исполнителей «Я люблю тебя, Россия!».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С каждым годом Колпнянская детская школа искусств   привлекает к участию в ко</w:t>
      </w:r>
      <w:r w:rsidRPr="00A93022">
        <w:t>н</w:t>
      </w:r>
      <w:r w:rsidRPr="00A93022">
        <w:t>курсах большее количество обучающихся, что позволяет создавать условия для личностного развития, повышения уровня исполнительского мастерства самих обучающихся.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 Высокие достижения наших обучающихся на конкурсах различных уровней гов</w:t>
      </w:r>
      <w:r w:rsidRPr="00A93022">
        <w:t>о</w:t>
      </w:r>
      <w:r w:rsidRPr="00A93022">
        <w:t>рят о высоком качестве дополнительного образования детей в сфере культуры и искусства, высоком профессионализме преподавательского состава и благоприятных условиях для худ</w:t>
      </w:r>
      <w:r w:rsidRPr="00A93022">
        <w:t>о</w:t>
      </w:r>
      <w:r w:rsidRPr="00A93022">
        <w:t xml:space="preserve">жественно-эстетического и профессионального образования детей.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Несмотря на стабильный контингент обучающихся и преподавателей, высокие р</w:t>
      </w:r>
      <w:r w:rsidRPr="00A93022">
        <w:t>е</w:t>
      </w:r>
      <w:r w:rsidRPr="00A93022">
        <w:t>зультаты обучения, в дополнительном образовании в сфере культуры и искусства наметился ряд проблем, решить которые призвана данная программа. Основные проблемы детской шк</w:t>
      </w:r>
      <w:r w:rsidRPr="00A93022">
        <w:t>о</w:t>
      </w:r>
      <w:r w:rsidRPr="00A93022">
        <w:t>лы искусств определены комплексом негативных факторов, влияющих на организационно-содержательные условия и качество образовательной деятельности: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 - несоответствие современным требованиям технического обеспечения образов</w:t>
      </w:r>
      <w:r w:rsidRPr="00A93022">
        <w:t>а</w:t>
      </w:r>
      <w:r w:rsidRPr="00A93022">
        <w:t>тельного процесса в части оснащения детской школы искусств музыкальными инструментами и специальным оборудованием;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- недостаток финансовых средств, ограничивающий масштаб и объём мероприятий системы художественного образования.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II. Приоритеты муниципальной политики в сфере реализации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подпрограммы №1. Цели, задачи подпрограммы №1.</w:t>
      </w:r>
    </w:p>
    <w:p w:rsidR="008F221E" w:rsidRPr="00A93022" w:rsidRDefault="008F221E" w:rsidP="00150CC2">
      <w:pPr>
        <w:ind w:firstLine="709"/>
        <w:jc w:val="both"/>
      </w:pPr>
      <w:r w:rsidRPr="00A93022">
        <w:t>Приоритеты государственной политики в сфере реализации подпрограммы №1  опред</w:t>
      </w:r>
      <w:r w:rsidRPr="00A93022">
        <w:t>е</w:t>
      </w:r>
      <w:r w:rsidRPr="00A93022">
        <w:t>лены следующими нормативными правовыми актами:</w:t>
      </w:r>
    </w:p>
    <w:p w:rsidR="008F221E" w:rsidRPr="00A93022" w:rsidRDefault="008F221E" w:rsidP="00150CC2">
      <w:pPr>
        <w:ind w:firstLine="709"/>
        <w:jc w:val="both"/>
      </w:pPr>
      <w:r w:rsidRPr="00A93022">
        <w:t>- Конституция Российской Федерации (принята всенародным голосованием 12.12.1993);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 Федеральный законом от 06.10.2003 № 131-ФЗ «Об общих принципах организации местного самоуправления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>-  Конвенция о правах ребенка (одобрена Генеральной Ассамблеей ООН 20.11.1989;</w:t>
      </w:r>
    </w:p>
    <w:p w:rsidR="008F221E" w:rsidRPr="00A93022" w:rsidRDefault="008F221E" w:rsidP="00150CC2">
      <w:pPr>
        <w:ind w:firstLine="709"/>
        <w:jc w:val="both"/>
      </w:pPr>
      <w:r w:rsidRPr="00A93022">
        <w:t>- Закон Российской Федерации от 07.02.1992 № 2300-1 «О защите прав потребителей»;</w:t>
      </w:r>
    </w:p>
    <w:p w:rsidR="008F221E" w:rsidRPr="00A93022" w:rsidRDefault="008F221E" w:rsidP="00150CC2">
      <w:pPr>
        <w:ind w:firstLine="709"/>
        <w:jc w:val="both"/>
      </w:pPr>
      <w:r w:rsidRPr="00A93022">
        <w:t>- Федеральный закон от 24.07.1998 № 124-ФЗ «Об основных гарантиях прав ребенка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 Федеральный Закон от 16.06. 2011 г. № 145-ФЗ «О внесении изменений в Закон РФ «Об образовании»; </w:t>
      </w:r>
    </w:p>
    <w:p w:rsidR="008F221E" w:rsidRPr="00A93022" w:rsidRDefault="008F221E" w:rsidP="00150CC2">
      <w:pPr>
        <w:ind w:firstLine="709"/>
        <w:jc w:val="both"/>
      </w:pPr>
      <w:r w:rsidRPr="00A93022">
        <w:t>- Закон Российской Федерации от 09.10.1992 № 3612-I «Основы законодательства Ро</w:t>
      </w:r>
      <w:r w:rsidRPr="00A93022">
        <w:t>с</w:t>
      </w:r>
      <w:r w:rsidRPr="00A93022">
        <w:t>сийской Федерации о культуре»;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-  Приказ Минобрнауки России от 29.08.2013 N 1008 "Об утверждении Порядка орган</w:t>
      </w:r>
      <w:r w:rsidRPr="00A93022">
        <w:t>и</w:t>
      </w:r>
      <w:r w:rsidRPr="00A93022">
        <w:t>зации и осуществления образовательной деятельности по дополнительным общеобразовател</w:t>
      </w:r>
      <w:r w:rsidRPr="00A93022">
        <w:t>ь</w:t>
      </w:r>
      <w:r w:rsidRPr="00A93022">
        <w:t xml:space="preserve">ным программам"; </w:t>
      </w:r>
    </w:p>
    <w:p w:rsidR="008F221E" w:rsidRPr="00A93022" w:rsidRDefault="008F221E" w:rsidP="00150CC2">
      <w:pPr>
        <w:ind w:firstLine="709"/>
        <w:jc w:val="both"/>
      </w:pPr>
      <w:r w:rsidRPr="00A93022">
        <w:t>-  Постановление Правительства РФ от 10.07.2013 N 582 "Об утверждении Правил ра</w:t>
      </w:r>
      <w:r w:rsidRPr="00A93022">
        <w:t>з</w:t>
      </w:r>
      <w:r w:rsidRPr="00A93022">
        <w:t>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</w:t>
      </w:r>
      <w:r w:rsidRPr="00A93022">
        <w:t>а</w:t>
      </w:r>
      <w:r w:rsidRPr="00A93022">
        <w:t>низации";</w:t>
      </w:r>
    </w:p>
    <w:p w:rsidR="008F221E" w:rsidRPr="00A93022" w:rsidRDefault="008F221E" w:rsidP="00150CC2">
      <w:pPr>
        <w:ind w:firstLine="709"/>
        <w:jc w:val="both"/>
      </w:pPr>
      <w:r w:rsidRPr="00A93022">
        <w:t>-  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8F221E" w:rsidRPr="00A93022" w:rsidRDefault="008F221E" w:rsidP="00150CC2">
      <w:pPr>
        <w:ind w:firstLine="709"/>
        <w:jc w:val="both"/>
      </w:pPr>
      <w:r w:rsidRPr="00A93022">
        <w:t>-  Федеральный закон Российской Федерации от 27.07.2010 № 210–ФЗ «Об организации предоставления государственных и муниципальных услуг»;</w:t>
      </w:r>
    </w:p>
    <w:p w:rsidR="008F221E" w:rsidRPr="00A93022" w:rsidRDefault="008F221E" w:rsidP="00150CC2">
      <w:pPr>
        <w:ind w:firstLine="709"/>
        <w:jc w:val="both"/>
      </w:pPr>
      <w:r w:rsidRPr="00A93022">
        <w:t>- Постановление Правительства Российской Федерации от 3 марта 2012 года № 186 «О федеральной целевой программе «Культура России (2012-2018 годы»)»;</w:t>
      </w:r>
    </w:p>
    <w:p w:rsidR="008F221E" w:rsidRPr="00A93022" w:rsidRDefault="008F221E" w:rsidP="00150CC2">
      <w:pPr>
        <w:ind w:firstLine="709"/>
        <w:jc w:val="both"/>
      </w:pPr>
      <w:r w:rsidRPr="00A93022">
        <w:t>-   Федеральный закон от 12. 01. 1996 г № 7-ФЗ «О некоммерческих организациях»;</w:t>
      </w:r>
    </w:p>
    <w:p w:rsidR="008F221E" w:rsidRPr="00A93022" w:rsidRDefault="008F221E" w:rsidP="00150CC2">
      <w:pPr>
        <w:ind w:firstLine="709"/>
        <w:jc w:val="both"/>
      </w:pPr>
      <w:r w:rsidRPr="00A93022">
        <w:t>- Распоряжение Правительства РФ от 25.04.2011 N 729-р «Об утверждении перечня у</w:t>
      </w:r>
      <w:r w:rsidRPr="00A93022">
        <w:t>с</w:t>
      </w:r>
      <w:r w:rsidRPr="00A93022">
        <w:t>луг, оказываемых государственными и муниципальными учреждениями и другими организ</w:t>
      </w:r>
      <w:r w:rsidRPr="00A93022">
        <w:t>а</w:t>
      </w:r>
      <w:r w:rsidRPr="00A93022">
        <w:t>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</w:t>
      </w:r>
      <w:r w:rsidRPr="00A93022">
        <w:t>е</w:t>
      </w:r>
      <w:r w:rsidRPr="00A93022">
        <w:t>доставляемых в электронной форме»;</w:t>
      </w:r>
    </w:p>
    <w:p w:rsidR="008F221E" w:rsidRPr="00A93022" w:rsidRDefault="008F221E" w:rsidP="00150CC2">
      <w:pPr>
        <w:ind w:firstLine="709"/>
        <w:jc w:val="both"/>
      </w:pPr>
      <w:r w:rsidRPr="00A93022">
        <w:t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</w:t>
      </w:r>
      <w:r w:rsidRPr="00A93022">
        <w:t>т</w:t>
      </w:r>
      <w:r w:rsidRPr="00A93022">
        <w:t>ройству, содержанию и организации режима работы образовательных организаций дополн</w:t>
      </w:r>
      <w:r w:rsidRPr="00A93022">
        <w:t>и</w:t>
      </w:r>
      <w:r w:rsidRPr="00A93022">
        <w:t xml:space="preserve">тельного образования детей" (вместе с "СанПиН 2.4.4.3172-14. Санитарно-эпидемиологические правила и нормативы...")»; </w:t>
      </w:r>
    </w:p>
    <w:p w:rsidR="008F221E" w:rsidRPr="00A93022" w:rsidRDefault="008F221E" w:rsidP="00150CC2">
      <w:pPr>
        <w:ind w:firstLine="709"/>
        <w:jc w:val="both"/>
      </w:pPr>
      <w:r w:rsidRPr="00A93022">
        <w:t>- Постановление администрации Колпнянского района от 25 декабря 2012 г. № 580 «О введении отраслевой системы оплаты труда работников муниципального бюджетного образ</w:t>
      </w:r>
      <w:r w:rsidRPr="00A93022">
        <w:t>о</w:t>
      </w:r>
      <w:r w:rsidRPr="00A93022">
        <w:t>вательного учреждения дополнительного образования детей «Колпнянская детская школа и</w:t>
      </w:r>
      <w:r w:rsidRPr="00A93022">
        <w:t>с</w:t>
      </w:r>
      <w:r w:rsidRPr="00A93022">
        <w:t>кусств»;</w:t>
      </w:r>
    </w:p>
    <w:p w:rsidR="008F221E" w:rsidRPr="00A93022" w:rsidRDefault="008F221E" w:rsidP="00150CC2">
      <w:pPr>
        <w:ind w:firstLine="709"/>
        <w:jc w:val="both"/>
      </w:pPr>
      <w:r w:rsidRPr="00A93022">
        <w:t>- Постановление администрации Колпнянского района от 28.04.2012 г. № 214 «Об у</w:t>
      </w:r>
      <w:r w:rsidRPr="00A93022">
        <w:t>т</w:t>
      </w:r>
      <w:r w:rsidRPr="00A93022">
        <w:t>верждении реестра муниципальных услуг (функций) администрации Колпнянского района Орловской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>- Устав МБОУ ДОД «Колпнянская детская школа искусств» от 29.11.2011 г. № 463. (с изменениями и дополнениями).</w:t>
      </w:r>
    </w:p>
    <w:p w:rsidR="008F221E" w:rsidRPr="00A93022" w:rsidRDefault="008F221E" w:rsidP="00150CC2">
      <w:pPr>
        <w:ind w:firstLine="709"/>
        <w:jc w:val="both"/>
      </w:pPr>
      <w:r w:rsidRPr="00A93022">
        <w:t>Данная подпрограмма №1 учитывает положения вышеуказанных нормативно-правовых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утверждённой распоряжением Правительства Российской Федерации от 6 сентября 2011 года № 1540-р, и Стратегией соц</w:t>
      </w:r>
      <w:r w:rsidRPr="00A93022">
        <w:t>и</w:t>
      </w:r>
      <w:r w:rsidRPr="00A93022">
        <w:t>ально-экономического развития Орловской области до 2020 года, утверждённой распоряжен</w:t>
      </w:r>
      <w:r w:rsidRPr="00A93022">
        <w:t>и</w:t>
      </w:r>
      <w:r w:rsidRPr="00A93022">
        <w:t>ем Коллегии Орловской области от 28 октября 2008 года № 372-р.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Основная цель подпрограммы № 1: создание условий для сохранения и развития дополнительного образования в сфере культуры и искусства.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Для достижения указанной цели необходимо решение следующих задач: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доступности дополнительного художественного образования в сфере культуры и искусства, создание условий для реализации способностей талантливых и одарё</w:t>
      </w:r>
      <w:r w:rsidRPr="00A93022">
        <w:t>н</w:t>
      </w:r>
      <w:r w:rsidRPr="00A93022">
        <w:t>ных детей, достижения ими необходимых знаний и умений с целью дальнейшего совершенс</w:t>
      </w:r>
      <w:r w:rsidRPr="00A93022">
        <w:t>т</w:t>
      </w:r>
      <w:r w:rsidRPr="00A93022">
        <w:t>вования исполнительского мастерства:</w:t>
      </w:r>
    </w:p>
    <w:p w:rsidR="008F221E" w:rsidRPr="00A93022" w:rsidRDefault="008F221E" w:rsidP="00150CC2">
      <w:pPr>
        <w:ind w:firstLine="709"/>
        <w:jc w:val="both"/>
      </w:pPr>
      <w:r w:rsidRPr="00A93022">
        <w:t>-сохранение и развитие материально-технической базы МБОУ ДОД «Колпнянская де</w:t>
      </w:r>
      <w:r w:rsidRPr="00A93022">
        <w:t>т</w:t>
      </w:r>
      <w:r w:rsidRPr="00A93022">
        <w:t>ская школа искусств»;</w:t>
      </w:r>
    </w:p>
    <w:p w:rsidR="008F221E" w:rsidRPr="00A93022" w:rsidRDefault="008F221E" w:rsidP="00150CC2">
      <w:pPr>
        <w:ind w:firstLine="709"/>
        <w:jc w:val="both"/>
      </w:pPr>
      <w:r w:rsidRPr="00A93022">
        <w:t>-расширение участия МБОУ ДОД «Колпнянская детская школа искусств» в развитии социокультурного пространства;</w:t>
      </w:r>
    </w:p>
    <w:p w:rsidR="008F221E" w:rsidRPr="00A93022" w:rsidRDefault="008F221E" w:rsidP="00150CC2">
      <w:pPr>
        <w:ind w:firstLine="709"/>
        <w:jc w:val="both"/>
      </w:pPr>
      <w:r w:rsidRPr="00A93022">
        <w:t>-повышение квалификации педагогических работников МБОУ ДОД «Колпнянская де</w:t>
      </w:r>
      <w:r w:rsidRPr="00A93022">
        <w:t>т</w:t>
      </w:r>
      <w:r w:rsidRPr="00A93022">
        <w:t>ская школа искусств»;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-поддержка и поощрение талантливых и одарённых детей – обучающихся МБОУ ДОД «Колпнянская детская школа искусств».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III. Перечень и характеристика мероприятий подпрограммы № 1,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ресурсное обеспечение подпрограммы № 1.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Реализация подпрограммы №1  осуществляется в 2015-2018 годах. Деление подпр</w:t>
      </w:r>
      <w:r w:rsidRPr="00A93022">
        <w:t>о</w:t>
      </w:r>
      <w:r w:rsidRPr="00A93022">
        <w:t>граммы на контрольные этапы не предусмотрено.</w:t>
      </w:r>
    </w:p>
    <w:p w:rsidR="008F221E" w:rsidRPr="00A93022" w:rsidRDefault="008F221E" w:rsidP="00150CC2">
      <w:pPr>
        <w:ind w:firstLine="709"/>
        <w:jc w:val="both"/>
      </w:pPr>
      <w:r w:rsidRPr="00A93022">
        <w:t>Для реализации поставленных целей и решения задач данной подпрограммы пред</w:t>
      </w:r>
      <w:r w:rsidRPr="00A93022">
        <w:t>у</w:t>
      </w:r>
      <w:r w:rsidRPr="00A93022">
        <w:t>смотрено выполнение основных мероприятий, таких как:</w:t>
      </w:r>
    </w:p>
    <w:p w:rsidR="008F221E" w:rsidRPr="00A93022" w:rsidRDefault="008F221E" w:rsidP="00150CC2">
      <w:pPr>
        <w:ind w:firstLine="709"/>
        <w:jc w:val="both"/>
      </w:pPr>
      <w:r w:rsidRPr="00A93022">
        <w:t>1.Обеспечение и создание условий для организации и повышения качества, доступн</w:t>
      </w:r>
      <w:r w:rsidRPr="00A93022">
        <w:t>о</w:t>
      </w:r>
      <w:r w:rsidRPr="00A93022">
        <w:t>сти и разнообразия муниципальных услуг, предоставляемых в сфере дополнительного образ</w:t>
      </w:r>
      <w:r w:rsidRPr="00A93022">
        <w:t>о</w:t>
      </w:r>
      <w:r w:rsidRPr="00A93022">
        <w:t>вания.</w:t>
      </w:r>
    </w:p>
    <w:p w:rsidR="008F221E" w:rsidRPr="00A93022" w:rsidRDefault="008F221E" w:rsidP="00150CC2">
      <w:pPr>
        <w:ind w:firstLine="709"/>
        <w:jc w:val="both"/>
      </w:pPr>
      <w:r w:rsidRPr="00A93022">
        <w:t>Детская школа искусств – учреждение, деятельность которого направлена на обеспеч</w:t>
      </w:r>
      <w:r w:rsidRPr="00A93022">
        <w:t>е</w:t>
      </w:r>
      <w:r w:rsidRPr="00A93022">
        <w:t>ние творческого развития, формирование личности ребенка от 4 до 18 лет, ее духовной, инте</w:t>
      </w:r>
      <w:r w:rsidRPr="00A93022">
        <w:t>л</w:t>
      </w:r>
      <w:r w:rsidRPr="00A93022">
        <w:t>лектуальной, эмоциональной сферы деятельности, организации досуга, социализации и ада</w:t>
      </w:r>
      <w:r w:rsidRPr="00A93022">
        <w:t>п</w:t>
      </w:r>
      <w:r w:rsidRPr="00A93022">
        <w:t>тации в современном обществе. Участие обучающихся в культурно просветительских мер</w:t>
      </w:r>
      <w:r w:rsidRPr="00A93022">
        <w:t>о</w:t>
      </w:r>
      <w:r w:rsidRPr="00A93022">
        <w:t>приятиях, несомненно, развивает интерес ребёнка к исполнительской и просветительской де</w:t>
      </w:r>
      <w:r w:rsidRPr="00A93022">
        <w:t>я</w:t>
      </w:r>
      <w:r w:rsidRPr="00A93022">
        <w:t>тельности, умение работать самостоятельно и в коллективе, творческий потенциал и, в коне</w:t>
      </w:r>
      <w:r w:rsidRPr="00A93022">
        <w:t>ч</w:t>
      </w:r>
      <w:r w:rsidRPr="00A93022">
        <w:t>ном итоге, положительно влияет на образовательный процесс. Работа педагогического колле</w:t>
      </w:r>
      <w:r w:rsidRPr="00A93022">
        <w:t>к</w:t>
      </w:r>
      <w:r w:rsidRPr="00A93022">
        <w:t>тива в течение года направлена на развитие творческих способностей учащихся. Подтвержд</w:t>
      </w:r>
      <w:r w:rsidRPr="00A93022">
        <w:t>е</w:t>
      </w:r>
      <w:r w:rsidRPr="00A93022">
        <w:t>нием этого являются награды, полученные коллективами и солистами на конкурсах разного уровня.</w:t>
      </w:r>
    </w:p>
    <w:p w:rsidR="008F221E" w:rsidRPr="00A93022" w:rsidRDefault="008F221E" w:rsidP="00150CC2">
      <w:pPr>
        <w:ind w:firstLine="709"/>
        <w:jc w:val="both"/>
      </w:pPr>
      <w:r w:rsidRPr="00A93022">
        <w:t>2.Сохранение   кадрового потенциала. Качество работы образовательного учреждения во многом зависит от ее педагогического коллектива. Управление культуры Орловской обла</w:t>
      </w:r>
      <w:r w:rsidRPr="00A93022">
        <w:t>с</w:t>
      </w:r>
      <w:r w:rsidRPr="00A93022">
        <w:t>ти способствует повышению профессионального мастерства и социального престижа педаг</w:t>
      </w:r>
      <w:r w:rsidRPr="00A93022">
        <w:t>о</w:t>
      </w:r>
      <w:r w:rsidRPr="00A93022">
        <w:t>гов ДШИ. Для качественной работы педагогического коллектива организуются мастер-классы, семинары, открытые уроки, что способствует повышению интереса к своей профессии.</w:t>
      </w:r>
    </w:p>
    <w:p w:rsidR="008F221E" w:rsidRPr="00A93022" w:rsidRDefault="008F221E" w:rsidP="00150CC2">
      <w:pPr>
        <w:ind w:firstLine="709"/>
        <w:jc w:val="both"/>
      </w:pPr>
      <w:r w:rsidRPr="00A93022">
        <w:t>Перечень основных мероприятий подпрограммы № 1 приведен в приложении 1 к мун</w:t>
      </w:r>
      <w:r w:rsidRPr="00A93022">
        <w:t>и</w:t>
      </w:r>
      <w:r w:rsidRPr="00A93022">
        <w:t>ципальной программе «Культура Колпнянского района на 2015-2018гг.».</w:t>
      </w:r>
    </w:p>
    <w:p w:rsidR="008F221E" w:rsidRPr="00A93022" w:rsidRDefault="008F221E" w:rsidP="00150CC2">
      <w:pPr>
        <w:ind w:firstLine="709"/>
        <w:jc w:val="both"/>
      </w:pPr>
      <w:r w:rsidRPr="00A93022">
        <w:t>Финансирование подпрограммы № 1 будет осуществляться в пределах бюджетных а</w:t>
      </w:r>
      <w:r w:rsidRPr="00A93022">
        <w:t>с</w:t>
      </w:r>
      <w:r w:rsidRPr="00A93022">
        <w:t>сигнований на 2015–2018 годы, объем которых подлежит ежегодному уточнению  при форм</w:t>
      </w:r>
      <w:r w:rsidRPr="00A93022">
        <w:t>и</w:t>
      </w:r>
      <w:r w:rsidRPr="00A93022">
        <w:t>ровании проекта бюджета.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Ресурсное обеспечение реализации подпрограммы  № 1 представлено в таблице 1.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Общий объем финансирования муниципальной подпрограммы №1 </w:t>
      </w:r>
    </w:p>
    <w:p w:rsidR="008F221E" w:rsidRPr="00A93022" w:rsidRDefault="008F221E" w:rsidP="00150CC2">
      <w:pPr>
        <w:ind w:firstLine="709"/>
        <w:jc w:val="both"/>
      </w:pPr>
      <w:r w:rsidRPr="00A93022">
        <w:t>Таблица 1</w:t>
      </w:r>
    </w:p>
    <w:p w:rsidR="008F221E" w:rsidRPr="00A93022" w:rsidRDefault="008F221E" w:rsidP="00150CC2">
      <w:pPr>
        <w:ind w:firstLine="709"/>
        <w:jc w:val="both"/>
      </w:pP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651"/>
        <w:gridCol w:w="1134"/>
        <w:gridCol w:w="992"/>
        <w:gridCol w:w="993"/>
        <w:gridCol w:w="992"/>
        <w:gridCol w:w="1735"/>
      </w:tblGrid>
      <w:tr w:rsidR="008F221E" w:rsidRPr="00A930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№ п/п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Источники  финансирования</w:t>
            </w:r>
          </w:p>
        </w:tc>
        <w:tc>
          <w:tcPr>
            <w:tcW w:w="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Всего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Бюджет муниципального обр</w:t>
            </w:r>
            <w:r w:rsidRPr="00A93022">
              <w:t>а</w:t>
            </w:r>
            <w:r w:rsidRPr="00A93022">
              <w:t>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1565,0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6260,0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</w:tbl>
    <w:p w:rsidR="008F221E" w:rsidRPr="00A93022" w:rsidRDefault="008F221E" w:rsidP="00150CC2">
      <w:pPr>
        <w:jc w:val="both"/>
      </w:pP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>IV. Перечень целевых показателей муниципальной программы с распределением плановых значений по годам её реализации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Для того чтобы эффективность данной подпрограммы № 1 была успешной необходимо выполнение и реализация всех запланированных целей, задач и мероприятий в установленные сроки. Для оценки эффективности исполнения целей и задач будут использоваться следующие индикаторы: </w:t>
      </w:r>
    </w:p>
    <w:p w:rsidR="008F221E" w:rsidRPr="00A93022" w:rsidRDefault="008F221E" w:rsidP="00150CC2">
      <w:pPr>
        <w:ind w:firstLine="709"/>
        <w:jc w:val="both"/>
      </w:pPr>
      <w:r w:rsidRPr="00A93022">
        <w:t>-  количество обучающихся в ДШИ;</w:t>
      </w:r>
    </w:p>
    <w:p w:rsidR="008F221E" w:rsidRPr="00A93022" w:rsidRDefault="008F221E" w:rsidP="00150CC2">
      <w:pPr>
        <w:ind w:firstLine="709"/>
        <w:jc w:val="both"/>
      </w:pPr>
      <w:r w:rsidRPr="00A93022">
        <w:t>- количество выпускников ДШИ;</w:t>
      </w:r>
    </w:p>
    <w:p w:rsidR="008F221E" w:rsidRPr="00A93022" w:rsidRDefault="008F221E" w:rsidP="00150CC2">
      <w:pPr>
        <w:ind w:firstLine="709"/>
        <w:jc w:val="both"/>
      </w:pPr>
      <w:r w:rsidRPr="00A93022">
        <w:t>- количество проведённых концертов, выставок, культурно-просветительских мер</w:t>
      </w:r>
      <w:r w:rsidRPr="00A93022">
        <w:t>о</w:t>
      </w:r>
      <w:r w:rsidRPr="00A93022">
        <w:t>приятий  в ДШИ;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- количество обучающихся ДШИ, принявших участие в областных, всероссийских и международных конкурсах.</w:t>
      </w:r>
    </w:p>
    <w:p w:rsidR="008F221E" w:rsidRPr="00A93022" w:rsidRDefault="008F221E" w:rsidP="00150CC2">
      <w:pPr>
        <w:ind w:firstLine="709"/>
        <w:jc w:val="both"/>
      </w:pPr>
      <w:r w:rsidRPr="00A93022">
        <w:t>Сведения о  целевых показателях эффективности реализации  подпрограммы привед</w:t>
      </w:r>
      <w:r w:rsidRPr="00A93022">
        <w:t>е</w:t>
      </w:r>
      <w:r w:rsidRPr="00A93022">
        <w:t>ны в приложении 2.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Целевые показатели  (индикаторы) эффективности реализации  подпрограммы №1  определяются  на основании данных государственного статистического наблюдения. Форма отчетности:  №1-ДМШ.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V. Ожидаемые результаты реализации  подпрограммы.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Управление рисками реализации подпрограммы № 1.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К ожидаемым конечным результатам подпрограммы №1 относятся:</w:t>
      </w:r>
    </w:p>
    <w:p w:rsidR="008F221E" w:rsidRPr="00A93022" w:rsidRDefault="008F221E" w:rsidP="00150CC2">
      <w:pPr>
        <w:ind w:firstLine="709"/>
        <w:jc w:val="both"/>
      </w:pPr>
      <w:r w:rsidRPr="00A93022">
        <w:t>-оснащение МБОУ ДОД  «Колпнянская детская школа искусств» новыми музыкальн</w:t>
      </w:r>
      <w:r w:rsidRPr="00A93022">
        <w:t>ы</w:t>
      </w:r>
      <w:r w:rsidRPr="00A93022">
        <w:t>ми инструментами;</w:t>
      </w:r>
    </w:p>
    <w:p w:rsidR="008F221E" w:rsidRPr="00A93022" w:rsidRDefault="008F221E" w:rsidP="00150CC2">
      <w:pPr>
        <w:ind w:firstLine="709"/>
        <w:jc w:val="both"/>
      </w:pPr>
      <w:r w:rsidRPr="00A93022">
        <w:t>-создание условий для повышения уровня профессионального и исполнительского ма</w:t>
      </w:r>
      <w:r w:rsidRPr="00A93022">
        <w:t>с</w:t>
      </w:r>
      <w:r w:rsidRPr="00A93022">
        <w:t>терства обучающихся;</w:t>
      </w:r>
    </w:p>
    <w:p w:rsidR="008F221E" w:rsidRPr="00A93022" w:rsidRDefault="008F221E" w:rsidP="00150CC2">
      <w:pPr>
        <w:ind w:firstLine="709"/>
        <w:jc w:val="both"/>
      </w:pPr>
      <w:r w:rsidRPr="00A93022">
        <w:t>-методическое  и техническое оснащение образовательного процесса;</w:t>
      </w:r>
    </w:p>
    <w:p w:rsidR="008F221E" w:rsidRPr="00A93022" w:rsidRDefault="008F221E" w:rsidP="00150CC2">
      <w:pPr>
        <w:ind w:firstLine="709"/>
        <w:jc w:val="both"/>
      </w:pPr>
      <w:r w:rsidRPr="00A93022">
        <w:t>-эффективное и качественное оказание муниципальной услуги.</w:t>
      </w:r>
    </w:p>
    <w:p w:rsidR="008F221E" w:rsidRPr="00A93022" w:rsidRDefault="008F221E" w:rsidP="00150CC2">
      <w:pPr>
        <w:ind w:firstLine="709"/>
        <w:jc w:val="both"/>
      </w:pPr>
      <w:r w:rsidRPr="00A93022">
        <w:t>Осуществление системы программных мероприятий позволит создать благоприятные условия для успешного функционирования МБОУ ДОД  «Колпнянская детская школа и</w:t>
      </w:r>
      <w:r w:rsidRPr="00A93022">
        <w:t>с</w:t>
      </w:r>
      <w:r w:rsidRPr="00A93022">
        <w:t>кусств»   в  2015 -  2018 годах, чётко спланировать и координировать их деятельность, прогн</w:t>
      </w:r>
      <w:r w:rsidRPr="00A93022">
        <w:t>о</w:t>
      </w:r>
      <w:r w:rsidRPr="00A93022">
        <w:t>зировать динамику  качества образования.</w:t>
      </w:r>
    </w:p>
    <w:p w:rsidR="008F221E" w:rsidRPr="00A93022" w:rsidRDefault="008F221E" w:rsidP="00150CC2">
      <w:pPr>
        <w:ind w:firstLine="709"/>
        <w:jc w:val="both"/>
      </w:pPr>
      <w:r w:rsidRPr="00A93022">
        <w:t>Реализация подпрограммы № 1  будет содействовать созданию и  закреплению полож</w:t>
      </w:r>
      <w:r w:rsidRPr="00A93022">
        <w:t>и</w:t>
      </w:r>
      <w:r w:rsidRPr="00A93022">
        <w:t>тельного имиджа Колпнянского района,  приобщению подрастающего поколения к духовным и нравственным корням российской культуры, к творчеству, здоровому образу жизни.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Реализация подпрограммы № 1  сопряжена с рисками, которые могут препятствовать достижению запланированных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К их числу относятся риски финансовой необеспеченности, имеющие место, связа</w:t>
      </w:r>
      <w:r w:rsidRPr="00A93022">
        <w:t>н</w:t>
      </w:r>
      <w:r w:rsidRPr="00A93022">
        <w:t>ные с недостаточностью бюджетных средств на реализацию подпрограммы № 1 . Эти риски могут привести к не достижению  запланированных результатов и (или) индикаторов, наруш</w:t>
      </w:r>
      <w:r w:rsidRPr="00A93022">
        <w:t>е</w:t>
      </w:r>
      <w:r w:rsidRPr="00A93022">
        <w:t>нию сроков выполнения мероприятий, отрицательной динамике показателей.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Операционные риски, имеющие место, связанные с недостаточностью материальн</w:t>
      </w:r>
      <w:r w:rsidRPr="00A93022">
        <w:t>о</w:t>
      </w:r>
      <w:r w:rsidRPr="00A93022">
        <w:t>го, кадрового и методического обеспечения подпрограммы № 1 . Эти риски могут привести к нарушению сроков выполнения мероприятий и достижения запланированных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К возможным рискам относится реорганизация и оптимизация бюджетных ассигнов</w:t>
      </w:r>
      <w:r w:rsidRPr="00A93022">
        <w:t>а</w:t>
      </w:r>
      <w:r w:rsidRPr="00A93022">
        <w:t>ний на выполнение муниципального задания, что может снизить число обучающихся, охв</w:t>
      </w:r>
      <w:r w:rsidRPr="00A93022">
        <w:t>а</w:t>
      </w:r>
      <w:r w:rsidRPr="00A93022">
        <w:t>ченных в системе дополнительного образования в области культуры и искусства.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Для регулирования и устранения возможных рисков необходимо принять комплекс мер по их устранению: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провести анализ состояния материально-технической базы детской школы искусств и принять меры по её  улучшению и укреплению;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разработать и принять нормативно-правовые документы, регулирующие деятел</w:t>
      </w:r>
      <w:r w:rsidRPr="00A93022">
        <w:t>ь</w:t>
      </w:r>
      <w:r w:rsidRPr="00A93022">
        <w:t>ность детской школы искусств;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проведение мониторинга исполнения подпрограммы № 1 , при необходимости еж</w:t>
      </w:r>
      <w:r w:rsidRPr="00A93022">
        <w:t>е</w:t>
      </w:r>
      <w:r w:rsidRPr="00A93022">
        <w:t>годной корректировки показателей (индикаторов), а также мероприятий подпрограммы № 1;   формирование эффективной системы управления подпрограммой № 1  на основе чёткого ра</w:t>
      </w:r>
      <w:r w:rsidRPr="00A93022">
        <w:t>с</w:t>
      </w:r>
      <w:r w:rsidRPr="00A93022">
        <w:t>пределения функций, полномочий и ответственности участников подпрограммы № 1.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Default="008F221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Pr="00A93022" w:rsidRDefault="00EE5AD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lastRenderedPageBreak/>
        <w:t>Паспорт подпрограммы № 2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«Культурно-досуговое обслуживание населения Колпнянского района на 2015-2018годы» муниципальной программы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 «Культура Колпнянского района на 2015-2018годы»</w:t>
      </w:r>
    </w:p>
    <w:p w:rsidR="008F221E" w:rsidRPr="00A93022" w:rsidRDefault="008F221E" w:rsidP="00150CC2">
      <w:pPr>
        <w:jc w:val="both"/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485"/>
        <w:gridCol w:w="5431"/>
      </w:tblGrid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Наименование 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Культурно-досуговое обслуживание населения Колпнянского района на 2015-2018 годы (далее – подпрограмма №2).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Ответственный исполнитель подпр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Муниципальное бюджетное учреждение культуры «Культурно-досуговый центр Колпнянского ра</w:t>
            </w:r>
            <w:r w:rsidRPr="00A93022">
              <w:t>й</w:t>
            </w:r>
            <w:r w:rsidRPr="00A93022">
              <w:t>она».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Не предусмотрены.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по</w:t>
            </w:r>
            <w:r w:rsidRPr="00A93022">
              <w:t>д</w:t>
            </w:r>
            <w:r w:rsidRPr="00A93022">
              <w:t>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-обеспечение и создание условий для повышения качества, доступности и разнообразия муниц</w:t>
            </w:r>
            <w:r w:rsidRPr="00A93022">
              <w:t>и</w:t>
            </w:r>
            <w:r w:rsidRPr="00A93022">
              <w:t>пальных услуг, предоставляемых культурно-досуговыми учреждениями(РДК, СДК СК);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кадрового потенциала.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Цели</w:t>
            </w:r>
          </w:p>
          <w:p w:rsidR="008F221E" w:rsidRPr="00A93022" w:rsidRDefault="008F221E" w:rsidP="00F114CC">
            <w:pPr>
              <w:jc w:val="both"/>
            </w:pPr>
            <w:r w:rsidRPr="00A93022"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Сохранение и развитие культурного потенциала Колпнянского района.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 xml:space="preserve">Задачи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- поддержка и популяризация самодеятельного художественного творчества в традиционных и инновационных формах;</w:t>
            </w:r>
            <w:r w:rsidRPr="00A93022">
              <w:br/>
              <w:t>- повышение профессионального мастерства р</w:t>
            </w:r>
            <w:r w:rsidRPr="00A93022">
              <w:t>а</w:t>
            </w:r>
            <w:r w:rsidRPr="00A93022">
              <w:t xml:space="preserve">ботников;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- повышение количества, качества 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разнообразия услуг, представляемых </w:t>
            </w:r>
          </w:p>
          <w:p w:rsidR="008F221E" w:rsidRPr="00A93022" w:rsidRDefault="008F221E" w:rsidP="00F114CC">
            <w:pPr>
              <w:jc w:val="both"/>
            </w:pPr>
            <w:r w:rsidRPr="00A93022">
              <w:t>учреждением культуры;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развитие творческих способностей,</w:t>
            </w:r>
          </w:p>
          <w:p w:rsidR="008F221E" w:rsidRPr="00A93022" w:rsidRDefault="008F221E" w:rsidP="00F114CC">
            <w:pPr>
              <w:jc w:val="both"/>
            </w:pPr>
            <w:r w:rsidRPr="00A93022">
              <w:t>образования и нравственного воспитания детей и молодежи;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-обеспечение возможностиучастия граждан в культурной жизни района.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и</w:t>
            </w:r>
            <w:r w:rsidRPr="00A93022">
              <w:br/>
              <w:t>показатели  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-увеличение количества культурно-досуговых м</w:t>
            </w:r>
            <w:r w:rsidRPr="00A93022">
              <w:t>е</w:t>
            </w:r>
            <w:r w:rsidRPr="00A93022">
              <w:t>роприятий в РДК, СДК и СК;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-количество посетителей мероприятий, провод</w:t>
            </w:r>
            <w:r w:rsidRPr="00A93022">
              <w:t>и</w:t>
            </w:r>
            <w:r w:rsidRPr="00A93022">
              <w:t>мых культурно-досуговыми учреждениями;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-доля учреждений культуры, находящихся в удо</w:t>
            </w:r>
            <w:r w:rsidRPr="00A93022">
              <w:t>в</w:t>
            </w:r>
            <w:r w:rsidRPr="00A93022">
              <w:t>летворительном состоянии, в общем количестве культурно-досуговых учреждений;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-количество участников клубных формирований.</w:t>
            </w:r>
          </w:p>
        </w:tc>
      </w:tr>
      <w:tr w:rsidR="008F221E" w:rsidRPr="00A93022"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Этапы и сроки реализацииподпрограммы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Реализация муниципальной подпрограммы пред</w:t>
            </w:r>
            <w:r w:rsidRPr="00A93022">
              <w:t>у</w:t>
            </w:r>
            <w:r w:rsidRPr="00A93022">
              <w:t>смотрена в 2015-2018 годах. Этапов реализации не предусмотрено.</w:t>
            </w:r>
          </w:p>
        </w:tc>
      </w:tr>
      <w:tr w:rsidR="008F221E" w:rsidRPr="00A93022">
        <w:trPr>
          <w:trHeight w:val="1641"/>
        </w:trPr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Объем бюджетных ассигнований на ре</w:t>
            </w:r>
            <w:r w:rsidRPr="00A93022">
              <w:t>а</w:t>
            </w:r>
            <w:r w:rsidRPr="00A93022">
              <w:t>лизацию  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ab/>
              <w:t xml:space="preserve">Общий объём средств, предусмотренных на реализацию муниципальной подпрограммы  -  31784,0 тысяч рублей, в том числе: </w:t>
            </w:r>
          </w:p>
          <w:p w:rsidR="008F221E" w:rsidRPr="00A93022" w:rsidRDefault="008F221E" w:rsidP="00F114CC">
            <w:pPr>
              <w:jc w:val="both"/>
            </w:pPr>
            <w:r w:rsidRPr="00A93022">
              <w:tab/>
              <w:t>в 2015 году – 7946,0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2016 году – 7946,0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2017 году –7946,0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2018 году –7946,0тысяч рублей.</w:t>
            </w:r>
          </w:p>
        </w:tc>
      </w:tr>
      <w:tr w:rsidR="008F221E" w:rsidRPr="00A93022">
        <w:trPr>
          <w:trHeight w:val="545"/>
        </w:trPr>
        <w:tc>
          <w:tcPr>
            <w:tcW w:w="46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Ожидаемые результаты реализации  подпрограммы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21E" w:rsidRPr="00A93022" w:rsidRDefault="008F221E" w:rsidP="00F114CC">
            <w:pPr>
              <w:jc w:val="both"/>
            </w:pPr>
            <w:r w:rsidRPr="00A93022">
              <w:t>-повышение уровня нравственно-эстетического и духовного развитияобщества;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преемственности и обеспечение у</w:t>
            </w:r>
            <w:r w:rsidRPr="00A93022">
              <w:t>с</w:t>
            </w:r>
            <w:r w:rsidRPr="00A93022">
              <w:lastRenderedPageBreak/>
              <w:t>ловий долгосрочного развития культурных трад</w:t>
            </w:r>
            <w:r w:rsidRPr="00A93022">
              <w:t>и</w:t>
            </w:r>
            <w:r w:rsidRPr="00A93022">
              <w:t>ций Колпнянского района;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расширение спектра культурно-просветительских, интеллектуально-досуговых услуг, предоставляемыхнаселению, повышение их качества,комфортности представления, уровняс</w:t>
            </w:r>
            <w:r w:rsidRPr="00A93022">
              <w:t>о</w:t>
            </w:r>
            <w:r w:rsidRPr="00A93022">
              <w:t>ответствия запросам пользователей;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-популяризация и пропагандалучших образцов самодеятельноготворчества;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эффективности культурного обсл</w:t>
            </w:r>
            <w:r w:rsidRPr="00A93022">
              <w:t>у</w:t>
            </w:r>
            <w:r w:rsidRPr="00A93022">
              <w:t>живания населения;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социального статуса ипрофессион</w:t>
            </w:r>
            <w:r w:rsidRPr="00A93022">
              <w:t>а</w:t>
            </w:r>
            <w:r w:rsidRPr="00A93022">
              <w:t>лизма работниковкультуры, созданию условий для ихтворческой деятельности;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-увеличение количества участников культурно-массовых мероприятий и клубных формирований.</w:t>
            </w:r>
          </w:p>
        </w:tc>
      </w:tr>
    </w:tbl>
    <w:p w:rsidR="008F221E" w:rsidRPr="00A93022" w:rsidRDefault="008F221E" w:rsidP="00150CC2">
      <w:pPr>
        <w:jc w:val="both"/>
      </w:pPr>
    </w:p>
    <w:p w:rsidR="008F221E" w:rsidRPr="00A93022" w:rsidRDefault="008F221E" w:rsidP="00150CC2">
      <w:pPr>
        <w:pStyle w:val="af"/>
        <w:numPr>
          <w:ilvl w:val="0"/>
          <w:numId w:val="7"/>
        </w:numPr>
        <w:jc w:val="both"/>
        <w:rPr>
          <w:b/>
          <w:bCs/>
        </w:rPr>
      </w:pPr>
      <w:r w:rsidRPr="00A93022">
        <w:rPr>
          <w:b/>
          <w:bCs/>
        </w:rPr>
        <w:t>Общая характеристика сферы реализации  подпрограммы № 2.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 xml:space="preserve">          Подпрограмма № 2  направлена  на сохранение и развитие культурного потенци</w:t>
      </w:r>
      <w:r w:rsidRPr="00A93022">
        <w:t>а</w:t>
      </w:r>
      <w:r w:rsidRPr="00A93022">
        <w:t>ла Колпнянского района, создание условий для полноценного доступа населения к услугам сферы культуры.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 Муниципальное бюджетное учреждение культуры «Культурно-досуговый центр Колпнянского района», в состав которого входят: 1 районный Дом культуры, 15 сельских Д</w:t>
      </w:r>
      <w:r w:rsidRPr="00A93022">
        <w:t>о</w:t>
      </w:r>
      <w:r w:rsidRPr="00A93022">
        <w:t>мов культуры и 2 сельских клуба, 17 сельских библиотек, Центральная библиотека, Детская библиотека, краеведческий музей – все они осуществляют свою деятельность в сфере культ</w:t>
      </w:r>
      <w:r w:rsidRPr="00A93022">
        <w:t>у</w:t>
      </w:r>
      <w:r w:rsidRPr="00A93022">
        <w:t xml:space="preserve">ры и созданы для обеспечения культурно-досуговой деятельности населения Колпнянского района.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 Штатная численность работников на 1 января 2014 года составляет90 человек, из них специалистов - 58   чел., с высшим образованием –23 человека, 1 работник культуры имеет звание «Заслуженный работник культуры Российской Федерации». </w:t>
      </w:r>
    </w:p>
    <w:p w:rsidR="008F221E" w:rsidRPr="00A93022" w:rsidRDefault="008F221E" w:rsidP="00150CC2">
      <w:pPr>
        <w:ind w:firstLine="709"/>
        <w:jc w:val="both"/>
      </w:pPr>
      <w:r w:rsidRPr="00A93022">
        <w:t>Все клубные учреждения имеют собственные здания, которые отапливаются газом: на центральном отоплении находятся 4 учреждения, 14 находятся на автономном газовом от</w:t>
      </w:r>
      <w:r w:rsidRPr="00A93022">
        <w:t>о</w:t>
      </w:r>
      <w:r w:rsidRPr="00A93022">
        <w:t>плении.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 Для поддержания зданий клубных учреждений в надлежащем состоянии в теч</w:t>
      </w:r>
      <w:r w:rsidRPr="00A93022">
        <w:t>е</w:t>
      </w:r>
      <w:r w:rsidRPr="00A93022">
        <w:t xml:space="preserve">ние всего периода проводятся  текущие ремонты: 2013 г. из бюджета района освоено 669116 тыс. руб., 2014году-650000тыс. руб. </w:t>
      </w:r>
    </w:p>
    <w:p w:rsidR="008F221E" w:rsidRPr="00A93022" w:rsidRDefault="008F221E" w:rsidP="00150CC2">
      <w:pPr>
        <w:ind w:firstLine="709"/>
        <w:jc w:val="both"/>
      </w:pPr>
      <w:r w:rsidRPr="00A93022">
        <w:t>На противопожарные мероприятия направлено в 2013 году – 519396 тыс. руб., в 2014г. – 530000 тыс. руб.  В соответствии с требованиями органов государственной пожарной и</w:t>
      </w:r>
      <w:r w:rsidRPr="00A93022">
        <w:t>н</w:t>
      </w:r>
      <w:r w:rsidRPr="00A93022">
        <w:t>спекции автоматической пожарной сигнализацией оборудованы 18 зданий Домов культуры и клубов и 1 с/б.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Проделана определенная работа по укреплению материально- технической базы Д</w:t>
      </w:r>
      <w:r w:rsidRPr="00A93022">
        <w:t>о</w:t>
      </w:r>
      <w:r w:rsidRPr="00A93022">
        <w:t>мов культуры и клубов.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В 2013 году израсходовано 113278 тыс. рублей. На приобретение музыкальнойаппар</w:t>
      </w:r>
      <w:r w:rsidRPr="00A93022">
        <w:t>а</w:t>
      </w:r>
      <w:r w:rsidRPr="00A93022">
        <w:t>туры для РДК и СДК в 2014году освоено 490000тысяч рублей, приобретено: акустические си</w:t>
      </w:r>
      <w:r w:rsidRPr="00A93022">
        <w:t>с</w:t>
      </w:r>
      <w:r w:rsidRPr="00A93022">
        <w:t>темы, принтер, ноутбук, системные блоки, музыкальные центры, микрофоны, стойки под ми</w:t>
      </w:r>
      <w:r w:rsidRPr="00A93022">
        <w:t>к</w:t>
      </w:r>
      <w:r w:rsidRPr="00A93022">
        <w:t>рофоны.</w:t>
      </w:r>
    </w:p>
    <w:p w:rsidR="008F221E" w:rsidRPr="00A93022" w:rsidRDefault="008F221E" w:rsidP="00150CC2">
      <w:pPr>
        <w:ind w:firstLine="709"/>
        <w:jc w:val="both"/>
      </w:pPr>
      <w:r w:rsidRPr="00A93022">
        <w:t>В 2013год за счет средств, от приносящей доход деятельности, приобретено музыкал</w:t>
      </w:r>
      <w:r w:rsidRPr="00A93022">
        <w:t>ь</w:t>
      </w:r>
      <w:r w:rsidRPr="00A93022">
        <w:t>ное оборудование: компьютер, колонка, мембрана,проектор, сетевой фильтр;инструменты для хозяйственных работ: стиплер по дереву, лобзик, дрель, перфоратор, бензокоса; энергосбер</w:t>
      </w:r>
      <w:r w:rsidRPr="00A93022">
        <w:t>е</w:t>
      </w:r>
      <w:r w:rsidRPr="00A93022">
        <w:t>гательные лампочки, канцелярские товары, бензин, рассада для цветов, новогодние костюмы и костюмы для танцевального коллектива, билеты для дискотеки и батута, произведен ремонт цоколя, установлены  оконные блоки в кабинете для хореографии.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 xml:space="preserve">   По состоянию на 01.01.2014г при учреждениях культуры культурно-досугового типа создано и работает107 клубных формирований с количеством участников 1178   человек (на 3 % увеличилось число участников по отношению к 01.01.2013г.).  Количество проведенных культурно-досуговых мероприятий -3171, с количеством участников 89783 человек (на 5 % увеличилось число участников по отношению к 2013г.).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Развитие самодеятельного народного творчества является одним из основных напра</w:t>
      </w:r>
      <w:r w:rsidRPr="00A93022">
        <w:t>в</w:t>
      </w:r>
      <w:r w:rsidRPr="00A93022">
        <w:t>лений в деятельности клубных учреждений. Неотъемлемым компонентом культурной среды района выступают самодеятельные творческие коллективы. В домах культуры и клубах насч</w:t>
      </w:r>
      <w:r w:rsidRPr="00A93022">
        <w:t>и</w:t>
      </w:r>
      <w:r w:rsidRPr="00A93022">
        <w:t>тывается 95 кружков художественной самодеятельности,с числом участников -995 человек.  При районном Доме культуры создан хор ветеранов   имеющий звание «Народный», руков</w:t>
      </w:r>
      <w:r w:rsidRPr="00A93022">
        <w:t>о</w:t>
      </w:r>
      <w:r w:rsidRPr="00A93022">
        <w:t>дитель Плеханова Т.Д., танцевальный коллектив «ГриДенс», руководитель Григорьева М.С., ансамбль русской песни «Ярославна», руководитель заслуженный работник культуры Анохин В.В.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Большая работа учреждениями культуры проделана за истекший период 2013-2014 год по организации досуга населения района. В рамках программы были проведены смотры, смотры–конкурсы по духовно-нравственному воспитанию, экологическому просвещению, по повышению гражданско – правовой культуры населения, краеведению, патриотическому во</w:t>
      </w:r>
      <w:r w:rsidRPr="00A93022">
        <w:t>с</w:t>
      </w:r>
      <w:r w:rsidRPr="00A93022">
        <w:t xml:space="preserve">питанию.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Учреждения культуры ведут целенаправленную работу с различными категориями н</w:t>
      </w:r>
      <w:r w:rsidRPr="00A93022">
        <w:t>а</w:t>
      </w:r>
      <w:r w:rsidRPr="00A93022">
        <w:t>селения.  Для более полного удовлетворения интересов всех слоев населения идет четкое взаимодействие и сотрудничество с различными учреждениями и организациями: отделами образования, по делам молодёжи, физической культуре и спорту, здравоохранения, ОВД, це</w:t>
      </w:r>
      <w:r w:rsidRPr="00A93022">
        <w:t>н</w:t>
      </w:r>
      <w:r w:rsidRPr="00A93022">
        <w:t>тром занятости населения.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Вместе с тем, в деятельности учреждения существует ряд проблем: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- требуется укрепление материально – технической базы учреждений культуры, что возможно при увеличении финансирования;</w:t>
      </w:r>
    </w:p>
    <w:p w:rsidR="008F221E" w:rsidRPr="00A93022" w:rsidRDefault="008F221E" w:rsidP="00150CC2">
      <w:pPr>
        <w:ind w:firstLine="709"/>
        <w:jc w:val="both"/>
      </w:pPr>
      <w:r w:rsidRPr="00A93022">
        <w:t>-оснащение музыкальными инструментами, современной  звукоусилительной аппар</w:t>
      </w:r>
      <w:r w:rsidRPr="00A93022">
        <w:t>а</w:t>
      </w:r>
      <w:r w:rsidRPr="00A93022">
        <w:t xml:space="preserve">турой, светоустановками,  компьютерной техникой; </w:t>
      </w:r>
    </w:p>
    <w:p w:rsidR="008F221E" w:rsidRPr="00A93022" w:rsidRDefault="008F221E" w:rsidP="00150CC2">
      <w:pPr>
        <w:ind w:firstLine="709"/>
        <w:jc w:val="both"/>
      </w:pPr>
      <w:r w:rsidRPr="00A93022">
        <w:t>-подключение компьютеров к сети  Интернет.</w:t>
      </w:r>
    </w:p>
    <w:p w:rsidR="008F221E" w:rsidRPr="00A93022" w:rsidRDefault="008F221E" w:rsidP="00150CC2">
      <w:pPr>
        <w:ind w:firstLine="709"/>
        <w:jc w:val="both"/>
      </w:pPr>
      <w:r w:rsidRPr="00A93022">
        <w:t>Выше названные проблемы  увеличивают разрыв между культурными потребностями населения и возможностями их удовлетворения.  С целью повышения эффективности работы учреждений культуры, роста качества предоставляемых ими услуг и привлечения все новых потребителей результатов их деятельности и необходима реализация подпрограммы № 2.</w:t>
      </w: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 xml:space="preserve">II Приоритеты муниципальной политики в сфере реализации </w:t>
      </w:r>
      <w:r w:rsidRPr="00A93022">
        <w:rPr>
          <w:b/>
          <w:bCs/>
        </w:rPr>
        <w:br/>
        <w:t>подпрограммы № 2. Цели, задачи муниципальной подпрограммы № 2.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Приоритеты муниципальной  политики в сфере реализации подпрограммы определены следующими нормативными правовыми актами:</w:t>
      </w:r>
    </w:p>
    <w:p w:rsidR="008F221E" w:rsidRPr="00A93022" w:rsidRDefault="008F221E" w:rsidP="00150CC2">
      <w:pPr>
        <w:ind w:firstLine="709"/>
        <w:jc w:val="both"/>
      </w:pPr>
      <w:r w:rsidRPr="00A93022">
        <w:t>- Конституция Российской Федерации;</w:t>
      </w:r>
    </w:p>
    <w:p w:rsidR="008F221E" w:rsidRPr="00A93022" w:rsidRDefault="008F221E" w:rsidP="00150CC2">
      <w:pPr>
        <w:ind w:firstLine="709"/>
        <w:jc w:val="both"/>
      </w:pPr>
      <w:r w:rsidRPr="00A93022">
        <w:t>- Гражданский кодекс РФ;</w:t>
      </w:r>
    </w:p>
    <w:p w:rsidR="008F221E" w:rsidRPr="00A93022" w:rsidRDefault="008F221E" w:rsidP="00150CC2">
      <w:pPr>
        <w:ind w:firstLine="709"/>
        <w:jc w:val="both"/>
      </w:pPr>
      <w:r w:rsidRPr="00A93022">
        <w:t>- Бюджетный кодекс РФ;</w:t>
      </w:r>
    </w:p>
    <w:p w:rsidR="008F221E" w:rsidRPr="00A93022" w:rsidRDefault="008F221E" w:rsidP="00150CC2">
      <w:pPr>
        <w:ind w:firstLine="709"/>
        <w:jc w:val="both"/>
      </w:pPr>
      <w:r w:rsidRPr="00A93022">
        <w:t>- Федеральный закон от 12.01.1996 г. №7- ФЗ « О некоммерческих организациях»;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Федеральный закон «Основы законодательства Российской Федерации о культуре» от 09.10.1992 г. № 3612-1;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Федеральный закон «Об основных гарантиях прав ребенка в РФ» от 24.07.1998 г. N124-ФЗ; </w:t>
      </w:r>
    </w:p>
    <w:p w:rsidR="008F221E" w:rsidRPr="00A93022" w:rsidRDefault="008F221E" w:rsidP="00150CC2">
      <w:pPr>
        <w:ind w:firstLine="709"/>
        <w:jc w:val="both"/>
      </w:pPr>
      <w:r w:rsidRPr="00A93022">
        <w:t>- Федеральный закон «Об основах системы профилактики безнадзорности и правон</w:t>
      </w:r>
      <w:r w:rsidRPr="00A93022">
        <w:t>а</w:t>
      </w:r>
      <w:r w:rsidRPr="00A93022">
        <w:t>рушений несовершеннолетних» от 24.06.1999 г. № 120-ФЗ;</w:t>
      </w:r>
    </w:p>
    <w:p w:rsidR="008F221E" w:rsidRPr="00A93022" w:rsidRDefault="008F221E" w:rsidP="00150CC2">
      <w:pPr>
        <w:ind w:firstLine="709"/>
        <w:jc w:val="both"/>
      </w:pPr>
      <w:r w:rsidRPr="00A93022">
        <w:t>- Федеральный закон «Об общих принципах организации местного самоуправления в Российской Федерации» от 06.10.2003 г. № 131-ФЗ;</w:t>
      </w:r>
    </w:p>
    <w:p w:rsidR="008F221E" w:rsidRPr="00A93022" w:rsidRDefault="008F221E" w:rsidP="00150CC2">
      <w:pPr>
        <w:ind w:firstLine="709"/>
        <w:jc w:val="both"/>
      </w:pPr>
      <w:r w:rsidRPr="00A93022">
        <w:t>- Федеральный закон от 29.12.2012 N 273-ФЗ "Об образовании в Российской Федер</w:t>
      </w:r>
      <w:r w:rsidRPr="00A93022">
        <w:t>а</w:t>
      </w:r>
      <w:r w:rsidRPr="00A93022">
        <w:t>ции";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 xml:space="preserve">- Постановление Правительства Российской Федерации от 25 марта </w:t>
      </w:r>
      <w:r w:rsidRPr="00A93022">
        <w:br/>
        <w:t>1999 года № 329 «О государственной поддержке театрального искусства в Российской Фед</w:t>
      </w:r>
      <w:r w:rsidRPr="00A93022">
        <w:t>е</w:t>
      </w:r>
      <w:r w:rsidRPr="00A93022">
        <w:t>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Постановление Правительства Российской Федерации от 3 марта </w:t>
      </w:r>
      <w:r w:rsidRPr="00A93022">
        <w:br/>
        <w:t>2012 года № 186 «О федеральной целевой программе «Культура России (2012 – 2018 годы)»;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Устав Колпнянского района Орловской области; </w:t>
      </w:r>
    </w:p>
    <w:p w:rsidR="008F221E" w:rsidRPr="00A93022" w:rsidRDefault="008F221E" w:rsidP="00150CC2">
      <w:pPr>
        <w:ind w:firstLine="709"/>
        <w:jc w:val="both"/>
      </w:pPr>
      <w:r w:rsidRPr="00A93022">
        <w:t>- Положение об Отделе культуры администрации Колпнянского района Орловской о</w:t>
      </w:r>
      <w:r w:rsidRPr="00A93022">
        <w:t>б</w:t>
      </w:r>
      <w:r w:rsidRPr="00A93022">
        <w:t>ласти  года от 20.02.2004 года;</w:t>
      </w:r>
    </w:p>
    <w:p w:rsidR="008F221E" w:rsidRPr="00A93022" w:rsidRDefault="008F221E" w:rsidP="00150CC2">
      <w:pPr>
        <w:ind w:firstLine="709"/>
        <w:jc w:val="both"/>
      </w:pPr>
      <w:r w:rsidRPr="00A93022">
        <w:t>- Устав муниципального бюджетного учреждения культуры «Культурно –досуговый центр Колпнянского района» от 29.05.2012 года.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Данная подпрограмма учитывает положения вышеуказанных нормативных правовых актов. </w:t>
      </w:r>
    </w:p>
    <w:p w:rsidR="008F221E" w:rsidRPr="00A93022" w:rsidRDefault="008F221E" w:rsidP="00150CC2">
      <w:pPr>
        <w:ind w:firstLine="709"/>
        <w:jc w:val="both"/>
      </w:pPr>
      <w:r w:rsidRPr="00A93022">
        <w:t>Основная цель подпрограммы № 2  – сохранение и развитие культурного потенциала Колпнянского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Для достижения указанной цели необходимо решение следующих задач:</w:t>
      </w:r>
    </w:p>
    <w:p w:rsidR="008F221E" w:rsidRPr="00A93022" w:rsidRDefault="008F221E" w:rsidP="00150CC2">
      <w:pPr>
        <w:ind w:firstLine="709"/>
        <w:jc w:val="both"/>
      </w:pPr>
      <w:r w:rsidRPr="00A93022">
        <w:t>- поддержка и популяризация самодеятельного художественного творчества в традиц</w:t>
      </w:r>
      <w:r w:rsidRPr="00A93022">
        <w:t>и</w:t>
      </w:r>
      <w:r w:rsidRPr="00A93022">
        <w:t xml:space="preserve">онных и инновационных формах;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повышение профессионального мастерства работников; </w:t>
      </w:r>
    </w:p>
    <w:p w:rsidR="008F221E" w:rsidRPr="00A93022" w:rsidRDefault="008F221E" w:rsidP="00150CC2">
      <w:pPr>
        <w:ind w:firstLine="709"/>
        <w:jc w:val="both"/>
      </w:pPr>
      <w:r w:rsidRPr="00A93022">
        <w:t>- повышение количества, качества и разнообразия услуг, представляемых учреждением культуры;</w:t>
      </w:r>
    </w:p>
    <w:p w:rsidR="008F221E" w:rsidRPr="00A93022" w:rsidRDefault="008F221E" w:rsidP="00150CC2">
      <w:pPr>
        <w:ind w:firstLine="709"/>
        <w:jc w:val="both"/>
      </w:pPr>
      <w:r w:rsidRPr="00A93022">
        <w:t>- развитие творческих способностей, образования и нравственного воспитания детей и молодежи;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-обеспечение возможности участия граждан в культурной жизни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Задачи подпрограммы № 2  соответствуют ее основным мероприятиям.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III</w:t>
      </w:r>
      <w:r w:rsidRPr="00A93022">
        <w:rPr>
          <w:b/>
          <w:bCs/>
        </w:rPr>
        <w:t>. Перечень и характеристика    мероприятий   подпрограммы № 2, ресурсное обеспечение  подпрограммы №2.</w:t>
      </w:r>
    </w:p>
    <w:p w:rsidR="008F221E" w:rsidRPr="00A93022" w:rsidRDefault="008F221E" w:rsidP="00150CC2">
      <w:pPr>
        <w:ind w:firstLine="709"/>
        <w:jc w:val="both"/>
      </w:pPr>
      <w:r w:rsidRPr="00A93022">
        <w:t>Реализация подпрограммы № 2  осуществляется в 2015–2018 годах. Деление подпр</w:t>
      </w:r>
      <w:r w:rsidRPr="00A93022">
        <w:t>о</w:t>
      </w:r>
      <w:r w:rsidRPr="00A93022">
        <w:t xml:space="preserve">граммы № 2  на этапы не предусмотрено. </w:t>
      </w:r>
    </w:p>
    <w:p w:rsidR="008F221E" w:rsidRPr="00A93022" w:rsidRDefault="008F221E" w:rsidP="00150CC2">
      <w:pPr>
        <w:ind w:firstLine="709"/>
        <w:jc w:val="both"/>
      </w:pPr>
      <w:r w:rsidRPr="00A93022">
        <w:t>Для реализации поставленной цели и решения задач подпрограммы № 2 , достижения планируемых значений показателей (индикаторов) предусмотрено выполнение следующих о</w:t>
      </w:r>
      <w:r w:rsidRPr="00A93022">
        <w:t>с</w:t>
      </w:r>
      <w:r w:rsidRPr="00A93022">
        <w:t>новных мероприятий: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и создание условий для повышения качества, доступности и разнообразия муниципальных услуг, предоставляемых культурно-досуговыми учреждениями(РДК,СДК СК).</w:t>
      </w:r>
    </w:p>
    <w:p w:rsidR="008F221E" w:rsidRPr="00A93022" w:rsidRDefault="008F221E" w:rsidP="00150CC2">
      <w:pPr>
        <w:ind w:firstLine="709"/>
        <w:jc w:val="both"/>
      </w:pPr>
      <w:r w:rsidRPr="00A93022">
        <w:t>-сохранение кадрового потенциала.</w:t>
      </w:r>
    </w:p>
    <w:p w:rsidR="008F221E" w:rsidRPr="00A93022" w:rsidRDefault="008F221E" w:rsidP="00150CC2">
      <w:pPr>
        <w:ind w:firstLine="709"/>
        <w:jc w:val="both"/>
      </w:pPr>
      <w:r w:rsidRPr="00A93022">
        <w:t>Осуществление мероприятий, намеченных подпрограммой № 2 , позволит:</w:t>
      </w:r>
    </w:p>
    <w:p w:rsidR="008F221E" w:rsidRPr="00A93022" w:rsidRDefault="008F221E" w:rsidP="00150CC2">
      <w:pPr>
        <w:ind w:firstLine="709"/>
        <w:jc w:val="both"/>
      </w:pPr>
      <w:r w:rsidRPr="00A93022">
        <w:t>- развивать многофункциональную деятельность культурно-досугового учреждения, приблизив к запросам населения, закрепивпозицию в культурно-досуговой сфере;</w:t>
      </w:r>
    </w:p>
    <w:p w:rsidR="008F221E" w:rsidRPr="00A93022" w:rsidRDefault="008F221E" w:rsidP="00150CC2">
      <w:pPr>
        <w:ind w:firstLine="709"/>
        <w:jc w:val="both"/>
      </w:pPr>
      <w:r w:rsidRPr="00A93022">
        <w:t>- увеличить доступность и расширить предложения населению культурных ценностей и информации в сфере культуры;</w:t>
      </w:r>
    </w:p>
    <w:p w:rsidR="008F221E" w:rsidRPr="00A93022" w:rsidRDefault="008F221E" w:rsidP="00150CC2">
      <w:pPr>
        <w:ind w:firstLine="709"/>
        <w:jc w:val="both"/>
      </w:pPr>
      <w:r w:rsidRPr="00A93022">
        <w:t>- осуществить поддержку молодых дарований, активно использоватьмногообразие форм эстетического воспитания молодежи;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 увеличить число проводимых культурно-досуговых мероприятий и расширить ге</w:t>
      </w:r>
      <w:r w:rsidRPr="00A93022">
        <w:t>о</w:t>
      </w:r>
      <w:r w:rsidRPr="00A93022">
        <w:t>графию их проведения.</w:t>
      </w:r>
    </w:p>
    <w:p w:rsidR="008F221E" w:rsidRPr="00A93022" w:rsidRDefault="008F221E" w:rsidP="00150CC2">
      <w:pPr>
        <w:ind w:firstLine="709"/>
        <w:jc w:val="both"/>
      </w:pPr>
      <w:r w:rsidRPr="00A93022">
        <w:t>Перечень основных мероприятий подпрограммы № 2 приведен в приложении 1 кмун</w:t>
      </w:r>
      <w:r w:rsidRPr="00A93022">
        <w:t>и</w:t>
      </w:r>
      <w:r w:rsidRPr="00A93022">
        <w:t>ципальной программе«Культура Колпнянского района на 2015-2018гг.».</w:t>
      </w:r>
    </w:p>
    <w:p w:rsidR="008F221E" w:rsidRPr="00A93022" w:rsidRDefault="008F221E" w:rsidP="00150CC2">
      <w:pPr>
        <w:ind w:firstLine="709"/>
        <w:jc w:val="both"/>
      </w:pPr>
      <w:r w:rsidRPr="00A93022">
        <w:t>Финансирование подпрограммы №2  будет осуществляться в пределах бюджетных а</w:t>
      </w:r>
      <w:r w:rsidRPr="00A93022">
        <w:t>с</w:t>
      </w:r>
      <w:r w:rsidRPr="00A93022">
        <w:t>сигнований на 2015–2018 годы, объем которых подлежит ежегодному уточнению  при форм</w:t>
      </w:r>
      <w:r w:rsidRPr="00A93022">
        <w:t>и</w:t>
      </w:r>
      <w:r w:rsidRPr="00A93022">
        <w:t>ровании проекта бюджета.</w:t>
      </w:r>
    </w:p>
    <w:p w:rsidR="008F221E" w:rsidRPr="00A93022" w:rsidRDefault="008F221E" w:rsidP="00150CC2">
      <w:pPr>
        <w:ind w:firstLine="709"/>
        <w:jc w:val="both"/>
      </w:pPr>
      <w:r w:rsidRPr="00A93022">
        <w:t>Ресурсное обеспечение реализации подпрограммы № 2  представлено в таблице 1.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Общий объем финансирования  подпрограммы № 2 </w:t>
      </w:r>
    </w:p>
    <w:p w:rsidR="008F221E" w:rsidRPr="00A93022" w:rsidRDefault="008F221E" w:rsidP="00150CC2">
      <w:pPr>
        <w:ind w:firstLine="709"/>
        <w:jc w:val="both"/>
      </w:pPr>
      <w:r w:rsidRPr="00A93022"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817"/>
        <w:gridCol w:w="3720"/>
        <w:gridCol w:w="958"/>
        <w:gridCol w:w="992"/>
        <w:gridCol w:w="992"/>
        <w:gridCol w:w="993"/>
        <w:gridCol w:w="1593"/>
      </w:tblGrid>
      <w:tr w:rsidR="008F221E" w:rsidRPr="00A9302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№ </w:t>
            </w:r>
            <w:r w:rsidRPr="00A93022">
              <w:lastRenderedPageBreak/>
              <w:t>п/п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lastRenderedPageBreak/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Всего</w:t>
            </w:r>
          </w:p>
        </w:tc>
      </w:tr>
      <w:tr w:rsidR="008F221E" w:rsidRPr="00A930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lastRenderedPageBreak/>
              <w:t>1.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  <w:tr w:rsidR="008F221E" w:rsidRPr="00A930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Бюджет муниципального образ</w:t>
            </w:r>
            <w:r w:rsidRPr="00A93022">
              <w:t>о</w:t>
            </w:r>
            <w:r w:rsidRPr="00A93022">
              <w:t>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7946,0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7946,0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7946,0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7946,0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31784,0</w:t>
            </w:r>
          </w:p>
        </w:tc>
      </w:tr>
      <w:tr w:rsidR="008F221E" w:rsidRPr="00A9302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</w:tbl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IV. Перечень целевых показателей подпрограммы № 2 с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распределением плановых значений по годам ее реализации.</w:t>
      </w:r>
    </w:p>
    <w:p w:rsidR="008F221E" w:rsidRPr="00A93022" w:rsidRDefault="008F221E" w:rsidP="00150CC2">
      <w:pPr>
        <w:ind w:firstLine="709"/>
        <w:jc w:val="both"/>
      </w:pPr>
      <w:r w:rsidRPr="00A93022">
        <w:t>Для оценки результативности достижения поставленной цели и задач будут использ</w:t>
      </w:r>
      <w:r w:rsidRPr="00A93022">
        <w:t>о</w:t>
      </w:r>
      <w:r w:rsidRPr="00A93022">
        <w:t xml:space="preserve">ваться следующие показатели (индикаторы): </w:t>
      </w:r>
    </w:p>
    <w:p w:rsidR="008F221E" w:rsidRPr="00A93022" w:rsidRDefault="008F221E" w:rsidP="00150CC2">
      <w:pPr>
        <w:ind w:firstLine="709"/>
        <w:jc w:val="both"/>
      </w:pPr>
      <w:r w:rsidRPr="00A93022">
        <w:t>-увеличение количества культурно-досуговых мероприятий в РДК, СДК и СК;</w:t>
      </w:r>
    </w:p>
    <w:p w:rsidR="008F221E" w:rsidRPr="00A93022" w:rsidRDefault="008F221E" w:rsidP="00150CC2">
      <w:pPr>
        <w:ind w:firstLine="709"/>
        <w:jc w:val="both"/>
      </w:pPr>
      <w:r w:rsidRPr="00A93022">
        <w:t>-количество посетителей мероприятий, проводимых культурно-досуговыми учрежд</w:t>
      </w:r>
      <w:r w:rsidRPr="00A93022">
        <w:t>е</w:t>
      </w:r>
      <w:r w:rsidRPr="00A93022">
        <w:t>ниями;</w:t>
      </w:r>
    </w:p>
    <w:p w:rsidR="008F221E" w:rsidRPr="00A93022" w:rsidRDefault="008F221E" w:rsidP="00150CC2">
      <w:pPr>
        <w:ind w:firstLine="709"/>
        <w:jc w:val="both"/>
      </w:pPr>
      <w:r w:rsidRPr="00A93022">
        <w:t>-доля учреждений культуры, находящихся в удовлетворительном состоянии, в общем количестве культурно-досуговых учреждений;</w:t>
      </w:r>
    </w:p>
    <w:p w:rsidR="008F221E" w:rsidRPr="00A93022" w:rsidRDefault="008F221E" w:rsidP="00150CC2">
      <w:pPr>
        <w:ind w:firstLine="709"/>
        <w:jc w:val="both"/>
      </w:pPr>
      <w:r w:rsidRPr="00A93022">
        <w:t>-количество участников клубных формирований.</w:t>
      </w:r>
    </w:p>
    <w:p w:rsidR="008F221E" w:rsidRPr="00A93022" w:rsidRDefault="008F221E" w:rsidP="00150CC2">
      <w:pPr>
        <w:ind w:firstLine="709"/>
        <w:jc w:val="both"/>
      </w:pPr>
      <w:r w:rsidRPr="00A93022">
        <w:t>1-й индикатор измеряет результаты реализации мероприятий, направленных на улу</w:t>
      </w:r>
      <w:r w:rsidRPr="00A93022">
        <w:t>ч</w:t>
      </w:r>
      <w:r w:rsidRPr="00A93022">
        <w:t>шение состояния культурно-досуговых учреждений. Динамика показателя позволяет в план</w:t>
      </w:r>
      <w:r w:rsidRPr="00A93022">
        <w:t>о</w:t>
      </w:r>
      <w:r w:rsidRPr="00A93022">
        <w:t xml:space="preserve">вом режиме обеспечить условия оказания услуг в сфере культуры, в том числе реализовать мероприятия модернизации отрасли. Рассчитывается на основе учетных данных.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2-ой индикатор позволяет оценить деятельность по созданию условий населению для организации свободного времени, реализации и развития творческого потенциала, социальной адаптации, воспитанию ценностей здорового образа жизни средствами занятий различными видами творчества, искусства. Динамика показателя рассчитана с учетом модернизации мат</w:t>
      </w:r>
      <w:r w:rsidRPr="00A93022">
        <w:t>е</w:t>
      </w:r>
      <w:r w:rsidRPr="00A93022">
        <w:t>риально-технической базы  учреждений культуры, оказывающих культурно-досуговые услуги, увеличения численности квалифицированных кадров.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Индикаторы 3 и 4 измеряют результаты реализации мероприятий, направленных на п</w:t>
      </w:r>
      <w:r w:rsidRPr="00A93022">
        <w:t>о</w:t>
      </w:r>
      <w:r w:rsidRPr="00A93022">
        <w:t>вышение качества оказываемых культурных услуг, удовлетворение потребностей и запросов населения, формирование благоприятной и привлекательной среды проживания. Рассчитыв</w:t>
      </w:r>
      <w:r w:rsidRPr="00A93022">
        <w:t>а</w:t>
      </w:r>
      <w:r w:rsidRPr="00A93022">
        <w:t xml:space="preserve">ются на основе статистических данных о деятельности  учреждений культуры.  </w:t>
      </w:r>
    </w:p>
    <w:p w:rsidR="008F221E" w:rsidRPr="00A93022" w:rsidRDefault="008F221E" w:rsidP="00150CC2">
      <w:pPr>
        <w:ind w:firstLine="709"/>
        <w:jc w:val="both"/>
      </w:pPr>
      <w:r w:rsidRPr="00A93022">
        <w:t>Сведения о  целевых показателях эффективности реализации  подпрограммы  № 2 пр</w:t>
      </w:r>
      <w:r w:rsidRPr="00A93022">
        <w:t>и</w:t>
      </w:r>
      <w:r w:rsidRPr="00A93022">
        <w:t>ведены в приложении 2 к муниципальной программе.  Целевые показатели  (индикаторы) э</w:t>
      </w:r>
      <w:r w:rsidRPr="00A93022">
        <w:t>ф</w:t>
      </w:r>
      <w:r w:rsidRPr="00A93022">
        <w:t>фективности реализации  подпрограммы  определяются  на основании данных государстве</w:t>
      </w:r>
      <w:r w:rsidRPr="00A93022">
        <w:t>н</w:t>
      </w:r>
      <w:r w:rsidRPr="00A93022">
        <w:t>ного статистического наблюдения. Форма отчетности: №7-НК.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V.  Ожидаемые результаты реализации  подпрограммы № 2 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Управление рисками реализации  подпрограммы № 2 .</w:t>
      </w:r>
    </w:p>
    <w:p w:rsidR="008F221E" w:rsidRPr="00A93022" w:rsidRDefault="008F221E" w:rsidP="00150CC2">
      <w:pPr>
        <w:ind w:firstLine="709"/>
        <w:jc w:val="both"/>
      </w:pPr>
      <w:r w:rsidRPr="00A93022">
        <w:t>К ожидаемым конечным результатам подпрограммы № 2  относятся: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-повышение уровня нравственно-эстетического и духовного развития общества, сохр</w:t>
      </w:r>
      <w:r w:rsidRPr="00A93022">
        <w:t>а</w:t>
      </w:r>
      <w:r w:rsidRPr="00A93022">
        <w:t>нениепреемственности и обеспечение условий долгосрочного развития культурных традиций Колпнянскогорайона;</w:t>
      </w:r>
    </w:p>
    <w:p w:rsidR="008F221E" w:rsidRPr="00A93022" w:rsidRDefault="008F221E" w:rsidP="00150CC2">
      <w:pPr>
        <w:ind w:firstLine="709"/>
        <w:jc w:val="both"/>
      </w:pPr>
      <w:r w:rsidRPr="00A93022">
        <w:t>- расширение спектра культурно-просветительских, интеллектуально-досуговых услуг, предоставляемых населению, повышение их качества, комфортности представления, уровня соответствия запросам пользователей;</w:t>
      </w:r>
    </w:p>
    <w:p w:rsidR="008F221E" w:rsidRPr="00A93022" w:rsidRDefault="008F221E" w:rsidP="00150CC2">
      <w:pPr>
        <w:ind w:firstLine="709"/>
        <w:jc w:val="both"/>
      </w:pPr>
      <w:r w:rsidRPr="00A93022">
        <w:t>- популяризация и пропаганда лучших образцов самодеятельного творчества;</w:t>
      </w:r>
    </w:p>
    <w:p w:rsidR="008F221E" w:rsidRPr="00A93022" w:rsidRDefault="008F221E" w:rsidP="00150CC2">
      <w:pPr>
        <w:ind w:firstLine="709"/>
        <w:jc w:val="both"/>
      </w:pPr>
      <w:r w:rsidRPr="00A93022">
        <w:t>- повышение эффективности культурного обслуживания населения;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-повышение социального статуса и профессионализма работников культуры, создание условий для их творческой деятельности; </w:t>
      </w:r>
    </w:p>
    <w:p w:rsidR="008F221E" w:rsidRPr="00A93022" w:rsidRDefault="008F221E" w:rsidP="00150CC2">
      <w:pPr>
        <w:ind w:firstLine="709"/>
        <w:jc w:val="both"/>
      </w:pPr>
      <w:r w:rsidRPr="00A93022">
        <w:t>-увеличение количества участников культурно-массовых мероприятий и клубных фо</w:t>
      </w:r>
      <w:r w:rsidRPr="00A93022">
        <w:t>р</w:t>
      </w:r>
      <w:r w:rsidRPr="00A93022">
        <w:t>мирований.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изменении ценностных ориентацией и норм пов</w:t>
      </w:r>
      <w:r w:rsidRPr="00A93022">
        <w:t>е</w:t>
      </w:r>
      <w:r w:rsidRPr="00A93022">
        <w:t>дения индивидуумов, сказываются на модернизации и гуманизации всего общества в целом.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Реализация подпрограммы № 2  сопряжена с рисками, которые могут препятствовать достижению запланированных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>К их числу относятся макроэкономические риски, связанные с возможностями сниж</w:t>
      </w:r>
      <w:r w:rsidRPr="00A93022">
        <w:t>е</w:t>
      </w:r>
      <w:r w:rsidRPr="00A93022">
        <w:t>ния темпов роста экономики и уровня инвестиционной активности, а также с кризисом ба</w:t>
      </w:r>
      <w:r w:rsidRPr="00A93022">
        <w:t>н</w:t>
      </w:r>
      <w:r w:rsidRPr="00A93022">
        <w:t>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подпр</w:t>
      </w:r>
      <w:r w:rsidRPr="00A93022">
        <w:t>о</w:t>
      </w:r>
      <w:r w:rsidRPr="00A93022">
        <w:t>граммы № 2 , в том числе мероприятий, связанных с текущим ремонтом  учреждений.</w:t>
      </w:r>
    </w:p>
    <w:p w:rsidR="008F221E" w:rsidRPr="00A93022" w:rsidRDefault="008F221E" w:rsidP="00150CC2">
      <w:pPr>
        <w:ind w:firstLine="709"/>
        <w:jc w:val="both"/>
      </w:pPr>
      <w:r w:rsidRPr="00A93022">
        <w:t>Экономические риски могут также повлечь изменения стоимости предоставления м</w:t>
      </w:r>
      <w:r w:rsidRPr="00A93022">
        <w:t>у</w:t>
      </w:r>
      <w:r w:rsidRPr="00A93022">
        <w:t>ниципальных услуг (выполнения работ), что может негативно сказаться на структуре потреб</w:t>
      </w:r>
      <w:r w:rsidRPr="00A93022">
        <w:t>и</w:t>
      </w:r>
      <w:r w:rsidRPr="00A93022">
        <w:t>тельских предпочтений населения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Операционные риски, имеющие место, связаны с несовершенством системы управл</w:t>
      </w:r>
      <w:r w:rsidRPr="00A93022">
        <w:t>е</w:t>
      </w:r>
      <w:r w:rsidRPr="00A93022">
        <w:t>ния, недостаточной технической и нормативной правовой поддержкой подпрограммы № 2 . Эти риски могут привести к нарушению сроков выполнения мероприятий и достижения з</w:t>
      </w:r>
      <w:r w:rsidRPr="00A93022">
        <w:t>а</w:t>
      </w:r>
      <w:r w:rsidRPr="00A93022">
        <w:t>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>Техногенные и экологические риски, связанные с возникновением крупной техноге</w:t>
      </w:r>
      <w:r w:rsidRPr="00A93022">
        <w:t>н</w:t>
      </w:r>
      <w:r w:rsidRPr="00A93022">
        <w:t>ной или экологической катастрофы. Эти риски могут привести к отвлечению средств от ф</w:t>
      </w:r>
      <w:r w:rsidRPr="00A93022">
        <w:t>и</w:t>
      </w:r>
      <w:r w:rsidRPr="00A93022">
        <w:t>нансирования подпрограммы в пользу других направлений развития Колпнянского  района.</w:t>
      </w:r>
    </w:p>
    <w:p w:rsidR="008F221E" w:rsidRPr="00A93022" w:rsidRDefault="008F221E" w:rsidP="00150CC2">
      <w:pPr>
        <w:ind w:firstLine="709"/>
        <w:jc w:val="both"/>
      </w:pPr>
      <w:r w:rsidRPr="00A93022">
        <w:t>Риски финансовой необеспеченности, имеющие место, связаны с недостаточностью бюджетных средств на реализацию подпрограммы № 2 . Эти риски могут привести к не до</w:t>
      </w:r>
      <w:r w:rsidRPr="00A93022">
        <w:t>с</w:t>
      </w:r>
      <w:r w:rsidRPr="00A93022">
        <w:t>тижению запланированных результатов и (или) индикаторов, нарушению сроков выполнения мероприятий, отрицательной динамике показателей.</w:t>
      </w:r>
    </w:p>
    <w:p w:rsidR="008F221E" w:rsidRPr="00A93022" w:rsidRDefault="008F221E" w:rsidP="00150CC2">
      <w:pPr>
        <w:ind w:firstLine="709"/>
        <w:jc w:val="both"/>
      </w:pPr>
      <w:r w:rsidRPr="00A93022">
        <w:t>В целях управления указанными рисками в процессе реализации подпрограммы № 2 предусматривается:</w:t>
      </w:r>
    </w:p>
    <w:p w:rsidR="008F221E" w:rsidRPr="00A93022" w:rsidRDefault="008F221E" w:rsidP="00150CC2">
      <w:pPr>
        <w:ind w:firstLine="709"/>
        <w:jc w:val="both"/>
      </w:pPr>
      <w:r w:rsidRPr="00A93022">
        <w:t>формирование эффективной системы управления подпрограммой № 2 на основе четк</w:t>
      </w:r>
      <w:r w:rsidRPr="00A93022">
        <w:t>о</w:t>
      </w:r>
      <w:r w:rsidRPr="00A93022">
        <w:t>го распределения функций, полномочий и ответственности участников подпрограммы;</w:t>
      </w:r>
    </w:p>
    <w:p w:rsidR="008F221E" w:rsidRPr="00A93022" w:rsidRDefault="008F221E" w:rsidP="00150CC2">
      <w:pPr>
        <w:ind w:firstLine="709"/>
        <w:jc w:val="both"/>
      </w:pPr>
      <w:r w:rsidRPr="00A93022">
        <w:t>проведение мониторинга исполнения подпрограммы № 2, при необходимости, ежего</w:t>
      </w:r>
      <w:r w:rsidRPr="00A93022">
        <w:t>д</w:t>
      </w:r>
      <w:r w:rsidRPr="00A93022">
        <w:t>ной корректировки показателей (индикаторов), а также мероприятий подпрограммы № 2;</w:t>
      </w:r>
    </w:p>
    <w:p w:rsidR="008F221E" w:rsidRPr="00A93022" w:rsidRDefault="008F221E" w:rsidP="00150CC2">
      <w:pPr>
        <w:ind w:firstLine="709"/>
        <w:jc w:val="both"/>
      </w:pPr>
      <w:r w:rsidRPr="00A93022">
        <w:t>перераспределение объемов финансирования в зависимости от динамики и темпов до</w:t>
      </w:r>
      <w:r w:rsidRPr="00A93022">
        <w:t>с</w:t>
      </w:r>
      <w:r w:rsidRPr="00A93022">
        <w:t>тижения поставленных целей и задач;</w:t>
      </w:r>
    </w:p>
    <w:p w:rsidR="008F221E" w:rsidRPr="00A93022" w:rsidRDefault="008F221E" w:rsidP="00150CC2">
      <w:pPr>
        <w:ind w:firstLine="709"/>
        <w:jc w:val="both"/>
      </w:pPr>
      <w:r w:rsidRPr="00A93022">
        <w:t>планирование реализации подпрограммы № 2 с применением методик оценки эффе</w:t>
      </w:r>
      <w:r w:rsidRPr="00A93022">
        <w:t>к</w:t>
      </w:r>
      <w:r w:rsidRPr="00A93022">
        <w:t>тивности бюджетных расходов, достижения цели и задач подпрограммы № 2.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Default="008F221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Pr="00A93022" w:rsidRDefault="00EE5AD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EE5ADE" w:rsidP="00150CC2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8F221E" w:rsidRPr="00A93022">
        <w:rPr>
          <w:b/>
          <w:bCs/>
        </w:rPr>
        <w:t>аспорт подпрограммы № 3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«Музейное обслуживание населения Колпнянского района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 на   2015-2018 годы» муниципальной программы  «Культура Колпнянского ра</w:t>
      </w:r>
      <w:r w:rsidRPr="00A93022">
        <w:rPr>
          <w:b/>
          <w:bCs/>
        </w:rPr>
        <w:t>й</w:t>
      </w:r>
      <w:r w:rsidRPr="00A93022">
        <w:rPr>
          <w:b/>
          <w:bCs/>
        </w:rPr>
        <w:t>она на 2015 – 2018 годы»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5071"/>
      </w:tblGrid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Наименование подпрограммы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Музейное обслуживание населения Колпня</w:t>
            </w:r>
            <w:r w:rsidRPr="00A93022">
              <w:t>н</w:t>
            </w:r>
            <w:r w:rsidRPr="00A93022">
              <w:t>ского района на 2015-2018годы (далее – по</w:t>
            </w:r>
            <w:r w:rsidRPr="00A93022">
              <w:t>д</w:t>
            </w:r>
            <w:r w:rsidRPr="00A93022">
              <w:t>программа № 3).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Ответственный исполнитель подпрограммы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МБУК «КДЦ Колпнянского района».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Районный краеведческий музей.</w:t>
            </w:r>
          </w:p>
          <w:p w:rsidR="008F221E" w:rsidRPr="00A93022" w:rsidRDefault="008F221E" w:rsidP="00F114CC">
            <w:pPr>
              <w:jc w:val="both"/>
            </w:pP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подпр</w:t>
            </w:r>
            <w:r w:rsidRPr="00A93022">
              <w:t>о</w:t>
            </w:r>
            <w:r w:rsidRPr="00A93022">
              <w:t>граммы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-обеспечение и создание условий для  орган</w:t>
            </w:r>
            <w:r w:rsidRPr="00A93022">
              <w:t>и</w:t>
            </w:r>
            <w:r w:rsidRPr="00A93022">
              <w:t>зации и повышения качества, доступности и разнообразия услуг, предоставляемых в сфере музейного дела;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сохранение   кадрового потенциала.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Цели подпрограммы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Совершенствование системы оказания мун</w:t>
            </w:r>
            <w:r w:rsidRPr="00A93022">
              <w:t>и</w:t>
            </w:r>
            <w:r w:rsidRPr="00A93022">
              <w:t>ципальных  услуг в сфере организации музе</w:t>
            </w:r>
            <w:r w:rsidRPr="00A93022">
              <w:t>й</w:t>
            </w:r>
            <w:r w:rsidRPr="00A93022">
              <w:t xml:space="preserve">ного обслуживания населения Колпнянского  района 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Задачи подпрограммы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-создание условий для повышения качества, доступности и разнообразия услуг, предоста</w:t>
            </w:r>
            <w:r w:rsidRPr="00A93022">
              <w:t>в</w:t>
            </w:r>
            <w:r w:rsidRPr="00A93022">
              <w:t>ляемых в сфере музейного дела;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  кадрового потенциала;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-расширение музейных услуг населению с учетом запросов потребителя муниципальных услуг;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-организация постоянных экспозиций и эк</w:t>
            </w:r>
            <w:r w:rsidRPr="00A93022">
              <w:t>с</w:t>
            </w:r>
            <w:r w:rsidRPr="00A93022">
              <w:t>курсионной деятельности краеведческой и просветительской направленности;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-разработка  новых объектов показа, новых видов услуг.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и популяризация народных пр</w:t>
            </w:r>
            <w:r w:rsidRPr="00A93022">
              <w:t>о</w:t>
            </w:r>
            <w:r w:rsidRPr="00A93022">
              <w:t>мыслов, ремёсел, национальных обычаев, тр</w:t>
            </w:r>
            <w:r w:rsidRPr="00A93022">
              <w:t>а</w:t>
            </w:r>
            <w:r w:rsidRPr="00A93022">
              <w:t>диций путем использования  разнообразных форм работы.</w:t>
            </w:r>
          </w:p>
        </w:tc>
      </w:tr>
      <w:tr w:rsidR="008F221E" w:rsidRPr="00A93022">
        <w:trPr>
          <w:trHeight w:val="1600"/>
        </w:trPr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и</w:t>
            </w:r>
            <w:r w:rsidRPr="00A93022">
              <w:br/>
              <w:t>показатели подпрограммы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- количество  посещений   музея;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-доля представленных (во всех формах) зрит</w:t>
            </w:r>
            <w:r w:rsidRPr="00A93022">
              <w:t>е</w:t>
            </w:r>
            <w:r w:rsidRPr="00A93022">
              <w:t>лю музейных предметов в общем количестве музейных предметов основного фонда.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Этапы и сроки реализации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подпрограммы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>Реализация муниципальной подпрограммы предусмотрена в 2015-2018 годах. Этапов ре</w:t>
            </w:r>
            <w:r w:rsidRPr="00A93022">
              <w:t>а</w:t>
            </w:r>
            <w:r w:rsidRPr="00A93022">
              <w:t>лизации не предусмотрено.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Объем бюджетных ассигнований на реал</w:t>
            </w:r>
            <w:r w:rsidRPr="00A93022">
              <w:t>и</w:t>
            </w:r>
            <w:r w:rsidRPr="00A93022">
              <w:t xml:space="preserve">зацию подпрограммы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Общий объём средств, предусмотренных на реализацию муниципальной подпрограммы  -  849,0 тысяч рублей, в том числе: </w:t>
            </w:r>
          </w:p>
          <w:p w:rsidR="008F221E" w:rsidRPr="00A93022" w:rsidRDefault="008F221E" w:rsidP="00F114CC">
            <w:pPr>
              <w:jc w:val="both"/>
            </w:pPr>
            <w:r w:rsidRPr="00A93022">
              <w:tab/>
              <w:t>в 2015 году – 211,0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2016 году – 216,0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2017 году –211,0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2018 году –211,0тысяч рублей.</w:t>
            </w:r>
          </w:p>
        </w:tc>
      </w:tr>
      <w:tr w:rsidR="008F221E" w:rsidRPr="00A93022">
        <w:tc>
          <w:tcPr>
            <w:tcW w:w="5034" w:type="dxa"/>
          </w:tcPr>
          <w:p w:rsidR="008F221E" w:rsidRPr="00A93022" w:rsidRDefault="008F221E" w:rsidP="00F114CC">
            <w:pPr>
              <w:jc w:val="both"/>
            </w:pPr>
            <w:r w:rsidRPr="00A93022">
              <w:t>Ожидаемые результаты реализации подпр</w:t>
            </w:r>
            <w:r w:rsidRPr="00A93022">
              <w:t>о</w:t>
            </w:r>
            <w:r w:rsidRPr="00A93022">
              <w:lastRenderedPageBreak/>
              <w:t xml:space="preserve">граммы </w:t>
            </w:r>
          </w:p>
        </w:tc>
        <w:tc>
          <w:tcPr>
            <w:tcW w:w="5245" w:type="dxa"/>
          </w:tcPr>
          <w:p w:rsidR="008F221E" w:rsidRPr="00A93022" w:rsidRDefault="008F221E" w:rsidP="00F114CC">
            <w:pPr>
              <w:jc w:val="both"/>
            </w:pPr>
            <w:r w:rsidRPr="00A93022">
              <w:lastRenderedPageBreak/>
              <w:t>- повышение привлекательности для разли</w:t>
            </w:r>
            <w:r w:rsidRPr="00A93022">
              <w:t>ч</w:t>
            </w:r>
            <w:r w:rsidRPr="00A93022">
              <w:lastRenderedPageBreak/>
              <w:t>ных возрастных и социальных групп орган</w:t>
            </w:r>
            <w:r w:rsidRPr="00A93022">
              <w:t>и</w:t>
            </w:r>
            <w:r w:rsidRPr="00A93022">
              <w:t>зованного патриотического воспитания, эк</w:t>
            </w:r>
            <w:r w:rsidRPr="00A93022">
              <w:t>с</w:t>
            </w:r>
            <w:r w:rsidRPr="00A93022">
              <w:t>курсионной деятельности краеведческой и просветительской направленности, вследствие этого увеличение количества посещений м</w:t>
            </w:r>
            <w:r w:rsidRPr="00A93022">
              <w:t>е</w:t>
            </w:r>
            <w:r w:rsidRPr="00A93022">
              <w:t>роприятий, проводимых муниципальным у</w:t>
            </w:r>
            <w:r w:rsidRPr="00A93022">
              <w:t>ч</w:t>
            </w:r>
            <w:r w:rsidRPr="00A93022">
              <w:t>реждением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художественного и технического уровня мероприятий, проводимых учрежден</w:t>
            </w:r>
            <w:r w:rsidRPr="00A93022">
              <w:t>и</w:t>
            </w:r>
            <w:r w:rsidRPr="00A93022">
              <w:t xml:space="preserve">ем;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- улучшение материально-технической базы учреждения; 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увеличение доли экспонируемых музейных предметов от общего количества предметов музейного фонда;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-увеличение доли посетителей, впервые пр</w:t>
            </w:r>
            <w:r w:rsidRPr="00A93022">
              <w:t>и</w:t>
            </w:r>
            <w:r w:rsidRPr="00A93022">
              <w:t>шедших в музей;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 разработка  новых объектов показа.</w:t>
            </w:r>
          </w:p>
        </w:tc>
      </w:tr>
    </w:tbl>
    <w:p w:rsidR="008F221E" w:rsidRPr="00A93022" w:rsidRDefault="008F221E" w:rsidP="00150CC2">
      <w:pPr>
        <w:jc w:val="both"/>
        <w:rPr>
          <w:lang w:val="en-US"/>
        </w:rPr>
      </w:pPr>
    </w:p>
    <w:p w:rsidR="008F221E" w:rsidRPr="00A93022" w:rsidRDefault="008F221E" w:rsidP="00150CC2">
      <w:pPr>
        <w:pStyle w:val="af"/>
        <w:numPr>
          <w:ilvl w:val="0"/>
          <w:numId w:val="8"/>
        </w:numPr>
        <w:jc w:val="center"/>
        <w:rPr>
          <w:b/>
          <w:bCs/>
        </w:rPr>
      </w:pPr>
      <w:r w:rsidRPr="00A93022">
        <w:rPr>
          <w:b/>
          <w:bCs/>
        </w:rPr>
        <w:t>Общая характеристика сферы реализации муниципальной подпрограммы № 3</w:t>
      </w:r>
    </w:p>
    <w:p w:rsidR="008F221E" w:rsidRPr="00A93022" w:rsidRDefault="008F221E" w:rsidP="00150CC2">
      <w:pPr>
        <w:ind w:firstLine="709"/>
        <w:jc w:val="both"/>
      </w:pPr>
      <w:r w:rsidRPr="00A93022">
        <w:t>На хранении в музее находятся картины на военную тему, фотографии, награды, ли</w:t>
      </w:r>
      <w:r w:rsidRPr="00A93022">
        <w:t>ч</w:t>
      </w:r>
      <w:r w:rsidRPr="00A93022">
        <w:t>ные вещи фронтовиков, календари, остатки военного снаряжения и боеприпасов  ВОВ. Всё это демонстрируется в историческом зале. В выставочном зале расположены картины художников с мировым именем, отражающие разные периоды истории Колпнянского края.</w:t>
      </w:r>
    </w:p>
    <w:p w:rsidR="008F221E" w:rsidRPr="00A93022" w:rsidRDefault="008F221E" w:rsidP="00150CC2">
      <w:pPr>
        <w:ind w:firstLine="709"/>
        <w:jc w:val="both"/>
      </w:pPr>
      <w:r w:rsidRPr="00A93022">
        <w:t>Основной фонд музея насчитывает 3824 единицы хранения. Источником новых посту</w:t>
      </w:r>
      <w:r w:rsidRPr="00A93022">
        <w:t>п</w:t>
      </w:r>
      <w:r w:rsidRPr="00A93022">
        <w:t>лений музейных экспонатов является дарение (100%).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>Основные показатели музея по данным 2013 г.</w:t>
      </w:r>
    </w:p>
    <w:p w:rsidR="008F221E" w:rsidRPr="00A93022" w:rsidRDefault="008F221E" w:rsidP="00150CC2">
      <w:pPr>
        <w:ind w:firstLine="709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508"/>
        <w:gridCol w:w="3645"/>
      </w:tblGrid>
      <w:tr w:rsidR="008F221E" w:rsidRPr="00A9302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N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п/п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Наименование показателя: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Количественное значение     </w:t>
            </w:r>
            <w:r w:rsidRPr="00A93022">
              <w:br/>
              <w:t xml:space="preserve">показателя:  </w:t>
            </w:r>
          </w:p>
        </w:tc>
      </w:tr>
      <w:tr w:rsidR="008F221E" w:rsidRPr="00A9302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1.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Общая площадь помещений, в том числе: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116,5 кв. м.             </w:t>
            </w:r>
          </w:p>
        </w:tc>
      </w:tr>
      <w:tr w:rsidR="008F221E" w:rsidRPr="00A930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2.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Количество сотрудников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</w:t>
            </w:r>
          </w:p>
        </w:tc>
      </w:tr>
      <w:tr w:rsidR="008F221E" w:rsidRPr="00A930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Количество работников всего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</w:t>
            </w:r>
          </w:p>
        </w:tc>
      </w:tr>
      <w:tr w:rsidR="008F221E" w:rsidRPr="00A930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4.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Количество экскурсий,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мероприятий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83</w:t>
            </w:r>
          </w:p>
          <w:p w:rsidR="008F221E" w:rsidRPr="00A93022" w:rsidRDefault="008F221E" w:rsidP="00F114CC">
            <w:pPr>
              <w:jc w:val="both"/>
            </w:pPr>
            <w:r w:rsidRPr="00A93022">
              <w:t>35</w:t>
            </w:r>
          </w:p>
        </w:tc>
      </w:tr>
      <w:tr w:rsidR="008F221E" w:rsidRPr="00A9302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5.   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Количество посетителей музея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 xml:space="preserve">4882 чел.              </w:t>
            </w:r>
          </w:p>
        </w:tc>
      </w:tr>
    </w:tbl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ab/>
        <w:t>Основными формами презентации музейных коллекций являются экспозиции, экскурсии и выставки. Общий структурный состав выставочного репертуара музея:</w:t>
      </w:r>
    </w:p>
    <w:p w:rsidR="008F221E" w:rsidRPr="00A93022" w:rsidRDefault="008F221E" w:rsidP="00150CC2">
      <w:pPr>
        <w:ind w:firstLine="709"/>
        <w:jc w:val="both"/>
      </w:pPr>
      <w:r w:rsidRPr="00A93022">
        <w:t>- экспресс - выставки, приуроченные к знаменательным и памятным датам;</w:t>
      </w:r>
    </w:p>
    <w:p w:rsidR="008F221E" w:rsidRPr="00A93022" w:rsidRDefault="008F221E" w:rsidP="00150CC2">
      <w:pPr>
        <w:ind w:firstLine="709"/>
        <w:jc w:val="both"/>
      </w:pPr>
      <w:r w:rsidRPr="00A93022">
        <w:t>- временные тематические выставки:  художественные, краеведческие, природоведч</w:t>
      </w:r>
      <w:r w:rsidRPr="00A93022">
        <w:t>е</w:t>
      </w:r>
      <w:r w:rsidRPr="00A93022">
        <w:t>ские;</w:t>
      </w:r>
    </w:p>
    <w:p w:rsidR="008F221E" w:rsidRPr="00A93022" w:rsidRDefault="008F221E" w:rsidP="00150CC2">
      <w:pPr>
        <w:ind w:firstLine="709"/>
        <w:jc w:val="both"/>
      </w:pPr>
      <w:r w:rsidRPr="00A93022">
        <w:t>- передвижные выставки (выставки на различных районных мероприятиях).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Развитие и применение современных технологий: аудиозаписи.видеозаписи позволят увеличить комфортность и время, проведённое посетителем в музее. </w:t>
      </w:r>
    </w:p>
    <w:p w:rsidR="008F221E" w:rsidRPr="00A93022" w:rsidRDefault="008F221E" w:rsidP="00150CC2">
      <w:pPr>
        <w:ind w:firstLine="709"/>
        <w:jc w:val="both"/>
      </w:pPr>
      <w:r w:rsidRPr="00A93022">
        <w:t>Музей поддерживает связи  с общеобразовательными, дошкольными учреждениями Колпнянского района,  ведёт работу со средствами массовой информации, с известными жит</w:t>
      </w:r>
      <w:r w:rsidRPr="00A93022">
        <w:t>е</w:t>
      </w:r>
      <w:r w:rsidRPr="00A93022">
        <w:t>лями района и их потомками, центром социального обслуживания, райвоенкоматом, райсов</w:t>
      </w:r>
      <w:r w:rsidRPr="00A93022">
        <w:t>е</w:t>
      </w:r>
      <w:r w:rsidRPr="00A93022">
        <w:t>том ветеранов. С ветеранами боевых действий в республике Афганистан.</w:t>
      </w:r>
    </w:p>
    <w:p w:rsidR="008F221E" w:rsidRPr="00A93022" w:rsidRDefault="008F221E" w:rsidP="00150CC2">
      <w:pPr>
        <w:ind w:firstLine="709"/>
        <w:jc w:val="both"/>
      </w:pPr>
      <w:r w:rsidRPr="00A93022">
        <w:t>Реализация мероприятий подпрограммы № 3 сможет решить следующие проблемы: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- повысить качество работы учреждения по предоставлению муниципальной услуги н</w:t>
      </w:r>
      <w:r w:rsidRPr="00A93022">
        <w:t>а</w:t>
      </w:r>
      <w:r w:rsidRPr="00A93022">
        <w:t xml:space="preserve">селению;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создать условия для улучшения доступа граждан к информации; </w:t>
      </w:r>
    </w:p>
    <w:p w:rsidR="008F221E" w:rsidRPr="00A93022" w:rsidRDefault="008F221E" w:rsidP="00150CC2">
      <w:pPr>
        <w:ind w:firstLine="709"/>
        <w:jc w:val="both"/>
      </w:pPr>
      <w:r w:rsidRPr="00A93022">
        <w:t>- модернизировать и обновить специальное оборудование и укрепить материально-техническую базу учреждения.</w:t>
      </w: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 xml:space="preserve">II. Приоритеты муниципальной политики в сфере реализации </w:t>
      </w:r>
      <w:r w:rsidRPr="00A93022">
        <w:rPr>
          <w:b/>
          <w:bCs/>
        </w:rPr>
        <w:br/>
        <w:t>подпрограммы № 3.  Цели, задачи   подпрограммы № 3.</w:t>
      </w:r>
    </w:p>
    <w:p w:rsidR="008F221E" w:rsidRPr="00A93022" w:rsidRDefault="008F221E" w:rsidP="00150CC2">
      <w:pPr>
        <w:ind w:firstLine="709"/>
        <w:jc w:val="both"/>
      </w:pPr>
      <w:r w:rsidRPr="00A93022">
        <w:t>Приоритеты государственной политики в сфере реализации подпрограммы № 4определены следующими нормативными правовыми актами:</w:t>
      </w:r>
    </w:p>
    <w:p w:rsidR="008F221E" w:rsidRPr="00A93022" w:rsidRDefault="008F221E" w:rsidP="00150CC2">
      <w:pPr>
        <w:ind w:firstLine="709"/>
        <w:jc w:val="both"/>
      </w:pPr>
      <w:r w:rsidRPr="00A93022">
        <w:t>• Конституцией Российской Федерации;</w:t>
      </w:r>
    </w:p>
    <w:p w:rsidR="008F221E" w:rsidRPr="00A93022" w:rsidRDefault="008F221E" w:rsidP="00150CC2">
      <w:pPr>
        <w:ind w:firstLine="709"/>
        <w:jc w:val="both"/>
      </w:pPr>
      <w:r w:rsidRPr="00A93022">
        <w:t>• Федеральным законом от 26.05.1996 г. № 54 - ФЗ «О музейном фонде Российской Ф</w:t>
      </w:r>
      <w:r w:rsidRPr="00A93022">
        <w:t>е</w:t>
      </w:r>
      <w:r w:rsidRPr="00A93022">
        <w:t>дерации и музеях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>• Федеральным законом от 25.06.2002 г. № 73 - ФЗ «Об объектах культурного наследия (памятниках истории и культуры) народов Российской Федерации</w:t>
      </w:r>
    </w:p>
    <w:p w:rsidR="008F221E" w:rsidRPr="00A93022" w:rsidRDefault="008F221E" w:rsidP="00150CC2">
      <w:pPr>
        <w:ind w:firstLine="709"/>
        <w:jc w:val="both"/>
      </w:pPr>
      <w:r w:rsidRPr="00A93022">
        <w:t>• Федеральным законом от 10.12.1995 г. № 195 -ФЗ «Об основах социального обслуж</w:t>
      </w:r>
      <w:r w:rsidRPr="00A93022">
        <w:t>и</w:t>
      </w:r>
      <w:r w:rsidRPr="00A93022">
        <w:t>вания населения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>• Федеральным законом от 09.10.1992г. №3612-1 «Основы законодательства Росси</w:t>
      </w:r>
      <w:r w:rsidRPr="00A93022">
        <w:t>й</w:t>
      </w:r>
      <w:r w:rsidRPr="00A93022">
        <w:t>ской Федерации о культуре»;</w:t>
      </w:r>
    </w:p>
    <w:p w:rsidR="008F221E" w:rsidRPr="00A93022" w:rsidRDefault="008F221E" w:rsidP="00150CC2">
      <w:pPr>
        <w:ind w:firstLine="709"/>
        <w:jc w:val="both"/>
      </w:pPr>
      <w:r w:rsidRPr="00A93022">
        <w:t>• Постановлением Правительства РФ от 12.02.1998 г. № 179 «Об учреждении Полож</w:t>
      </w:r>
      <w:r w:rsidRPr="00A93022">
        <w:t>е</w:t>
      </w:r>
      <w:r w:rsidRPr="00A93022">
        <w:t>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>• Постановлением Правительства РФ от 12.11.1999 г. № 1242 «О порядке бесплатного посещения музеев лицами, не достигшими восемнадцати лет»;</w:t>
      </w:r>
    </w:p>
    <w:p w:rsidR="008F221E" w:rsidRPr="00A93022" w:rsidRDefault="008F221E" w:rsidP="00150CC2">
      <w:pPr>
        <w:ind w:firstLine="709"/>
        <w:jc w:val="both"/>
      </w:pPr>
      <w:r w:rsidRPr="00A93022">
        <w:t>• Правилами пожарной безопасности для учреждений культуры Российской Федерации ВППБ 13-01-94 (введены в действие приказом Министерства культуры РФ от 01.11.1994 г. № 736);</w:t>
      </w:r>
    </w:p>
    <w:p w:rsidR="008F221E" w:rsidRPr="00A93022" w:rsidRDefault="008F221E" w:rsidP="00150CC2">
      <w:pPr>
        <w:ind w:firstLine="709"/>
        <w:jc w:val="both"/>
      </w:pPr>
      <w:r w:rsidRPr="00A93022">
        <w:t>• Уставом Колпнянского района Орловской области;</w:t>
      </w:r>
    </w:p>
    <w:p w:rsidR="008F221E" w:rsidRPr="00A93022" w:rsidRDefault="008F221E" w:rsidP="00150CC2">
      <w:pPr>
        <w:ind w:firstLine="709"/>
        <w:jc w:val="both"/>
      </w:pPr>
      <w:r w:rsidRPr="00A93022">
        <w:t>• Положением Отдела культуры администрации Колпнянского района;</w:t>
      </w:r>
    </w:p>
    <w:p w:rsidR="008F221E" w:rsidRPr="00A93022" w:rsidRDefault="008F221E" w:rsidP="00150CC2">
      <w:pPr>
        <w:ind w:firstLine="709"/>
        <w:jc w:val="both"/>
      </w:pPr>
      <w:r w:rsidRPr="00A93022">
        <w:t>• Уставом МБУК «КДЦ» Колпнянского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Данная подпрограмма №4 учитывает положения вышеуказанных нормативных прав</w:t>
      </w:r>
      <w:r w:rsidRPr="00A93022">
        <w:t>о</w:t>
      </w:r>
      <w:r w:rsidRPr="00A93022">
        <w:t>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8F221E" w:rsidRPr="00A93022" w:rsidRDefault="008F221E" w:rsidP="00150CC2">
      <w:pPr>
        <w:ind w:firstLine="709"/>
        <w:jc w:val="both"/>
      </w:pPr>
      <w:r w:rsidRPr="00A93022">
        <w:t>Основная цель подпрограммы № 3:</w:t>
      </w:r>
    </w:p>
    <w:p w:rsidR="008F221E" w:rsidRPr="00A93022" w:rsidRDefault="008F221E" w:rsidP="00150CC2">
      <w:pPr>
        <w:ind w:firstLine="709"/>
        <w:jc w:val="both"/>
      </w:pPr>
      <w:r w:rsidRPr="00A93022">
        <w:t>-совершенствование системы оказания муниципальных услуг в сфере организации м</w:t>
      </w:r>
      <w:r w:rsidRPr="00A93022">
        <w:t>у</w:t>
      </w:r>
      <w:r w:rsidRPr="00A93022">
        <w:t>зейного обслуживания населения Колпнянского района.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Для достижения указанной цели необходимо решение следующих </w:t>
      </w:r>
      <w:r w:rsidRPr="00A93022">
        <w:br/>
        <w:t>задач:</w:t>
      </w:r>
    </w:p>
    <w:p w:rsidR="008F221E" w:rsidRPr="00A93022" w:rsidRDefault="008F221E" w:rsidP="00150CC2">
      <w:pPr>
        <w:ind w:firstLine="709"/>
        <w:jc w:val="both"/>
      </w:pPr>
      <w:r w:rsidRPr="00A93022">
        <w:t>-создание условий для повышения качества, доступности и разнообразия услуг, предо</w:t>
      </w:r>
      <w:r w:rsidRPr="00A93022">
        <w:t>с</w:t>
      </w:r>
      <w:r w:rsidRPr="00A93022">
        <w:t>тавляемых в сфере музейного дела;</w:t>
      </w:r>
    </w:p>
    <w:p w:rsidR="008F221E" w:rsidRPr="00A93022" w:rsidRDefault="008F221E" w:rsidP="00150CC2">
      <w:pPr>
        <w:ind w:firstLine="709"/>
        <w:jc w:val="both"/>
      </w:pPr>
      <w:r w:rsidRPr="00A93022">
        <w:t>-сохранение   кадрового потенциала;</w:t>
      </w:r>
    </w:p>
    <w:p w:rsidR="008F221E" w:rsidRPr="00A93022" w:rsidRDefault="008F221E" w:rsidP="00150CC2">
      <w:pPr>
        <w:ind w:firstLine="709"/>
        <w:jc w:val="both"/>
      </w:pPr>
      <w:r w:rsidRPr="00A93022">
        <w:t>-расширение музейных услуг населению с учетом запросов потребителя муниципал</w:t>
      </w:r>
      <w:r w:rsidRPr="00A93022">
        <w:t>ь</w:t>
      </w:r>
      <w:r w:rsidRPr="00A93022">
        <w:t>ных услуг;</w:t>
      </w:r>
    </w:p>
    <w:p w:rsidR="008F221E" w:rsidRPr="00A93022" w:rsidRDefault="008F221E" w:rsidP="00150CC2">
      <w:pPr>
        <w:ind w:firstLine="709"/>
        <w:jc w:val="both"/>
      </w:pPr>
      <w:r w:rsidRPr="00A93022">
        <w:t>-организация постоянных экспозиций и экскурсионной деятельности краеведческой и просветительской направленности;</w:t>
      </w:r>
    </w:p>
    <w:p w:rsidR="008F221E" w:rsidRPr="00A93022" w:rsidRDefault="008F221E" w:rsidP="00150CC2">
      <w:pPr>
        <w:ind w:firstLine="709"/>
        <w:jc w:val="both"/>
      </w:pPr>
      <w:r w:rsidRPr="00A93022">
        <w:t>-разработка новых объектов показа, новых видов услуг;</w:t>
      </w:r>
    </w:p>
    <w:p w:rsidR="008F221E" w:rsidRPr="00A93022" w:rsidRDefault="008F221E" w:rsidP="00150CC2">
      <w:pPr>
        <w:ind w:firstLine="709"/>
        <w:jc w:val="both"/>
      </w:pPr>
      <w:r w:rsidRPr="00A93022">
        <w:t>-сохранение и популяризация народных промыслов, ремёсел, национальных обычаев, традиций путем использования разнообразных форм работы.</w:t>
      </w: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>I</w:t>
      </w:r>
      <w:r w:rsidRPr="00A93022">
        <w:rPr>
          <w:b/>
          <w:bCs/>
          <w:lang w:val="en-US"/>
        </w:rPr>
        <w:t>II</w:t>
      </w:r>
      <w:r w:rsidRPr="00A93022">
        <w:rPr>
          <w:b/>
          <w:bCs/>
        </w:rPr>
        <w:t>. Перечень и характеристика    мероприятий   подпрограммы № 3, ресурсное обеспечение подпрограммы № 3.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Реализация подпрограммы № 3осуществляется в 2015–2018 годах. Деление подпр</w:t>
      </w:r>
      <w:r w:rsidRPr="00A93022">
        <w:t>о</w:t>
      </w:r>
      <w:r w:rsidRPr="00A93022">
        <w:t xml:space="preserve">граммы на этапы не предусмотрено. 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 xml:space="preserve">     Для реализации поставленной цели и решения задач подпрограммы № 3, достижения планируемых значений показателей (индикаторов) предусмотрено выполнение следующих о</w:t>
      </w:r>
      <w:r w:rsidRPr="00A93022">
        <w:t>с</w:t>
      </w:r>
      <w:r w:rsidRPr="00A93022">
        <w:t>новных мероприятий: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и создание условий для  организации и повышения качества, доступности и разнообразия услуг, предоставляемых в сфере музейного дела;</w:t>
      </w:r>
    </w:p>
    <w:p w:rsidR="008F221E" w:rsidRPr="00A93022" w:rsidRDefault="008F221E" w:rsidP="00150CC2">
      <w:pPr>
        <w:ind w:firstLine="709"/>
        <w:jc w:val="both"/>
      </w:pPr>
      <w:r w:rsidRPr="00A93022">
        <w:t>- сохранение   кадрового потенциала.</w:t>
      </w:r>
    </w:p>
    <w:p w:rsidR="008F221E" w:rsidRPr="00A93022" w:rsidRDefault="008F221E" w:rsidP="00150CC2">
      <w:pPr>
        <w:ind w:firstLine="709"/>
        <w:jc w:val="both"/>
      </w:pPr>
      <w:r w:rsidRPr="00A93022">
        <w:t>Перечень основных мероприятий подпрограммы приведен в приложении 1 к муниц</w:t>
      </w:r>
      <w:r w:rsidRPr="00A93022">
        <w:t>и</w:t>
      </w:r>
      <w:r w:rsidRPr="00A93022">
        <w:t>пальной программе «Культура Колпнянского района на 2015-2018гг.».</w:t>
      </w:r>
    </w:p>
    <w:p w:rsidR="008F221E" w:rsidRPr="00A93022" w:rsidRDefault="008F221E" w:rsidP="00150CC2">
      <w:pPr>
        <w:ind w:firstLine="709"/>
        <w:jc w:val="both"/>
      </w:pPr>
      <w:r w:rsidRPr="00A93022">
        <w:t>Финансирование подпрограммы № 3 будет осуществляться в пределах бюджетных а</w:t>
      </w:r>
      <w:r w:rsidRPr="00A93022">
        <w:t>с</w:t>
      </w:r>
      <w:r w:rsidRPr="00A93022">
        <w:t>сигнований на 2015–2018 годы, объем которых подлежит ежегодному уточнению  при форм</w:t>
      </w:r>
      <w:r w:rsidRPr="00A93022">
        <w:t>и</w:t>
      </w:r>
      <w:r w:rsidRPr="00A93022">
        <w:t>ровании проекта бюджета.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Ресурсное обеспечение реализации подпрограммы № 3 представлено в таблице 1.</w:t>
      </w:r>
    </w:p>
    <w:p w:rsidR="008F221E" w:rsidRPr="00A93022" w:rsidRDefault="008F221E" w:rsidP="00150CC2">
      <w:pPr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>Общий объем финансирования подпрограммы № 3</w:t>
      </w:r>
    </w:p>
    <w:p w:rsidR="008F221E" w:rsidRPr="00A93022" w:rsidRDefault="008F221E" w:rsidP="00150CC2">
      <w:pPr>
        <w:ind w:firstLine="709"/>
        <w:jc w:val="both"/>
      </w:pPr>
      <w:r w:rsidRPr="00A93022"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850"/>
        <w:gridCol w:w="851"/>
        <w:gridCol w:w="992"/>
        <w:gridCol w:w="851"/>
        <w:gridCol w:w="1984"/>
      </w:tblGrid>
      <w:tr w:rsidR="008F221E" w:rsidRPr="00A930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Всего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Бюджет муниципального образов</w:t>
            </w:r>
            <w:r w:rsidRPr="00A93022">
              <w:t>а</w:t>
            </w:r>
            <w:r w:rsidRPr="00A93022"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211,0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849,0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</w:tbl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IV. Перечень целевых показателей подпрограммы № 3 с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распределением плановых значений по годам ее реализации.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>Обязательным условием оценки планируемой эффективности подпрограммы  № 3 явл</w:t>
      </w:r>
      <w:r w:rsidRPr="00A93022">
        <w:t>я</w:t>
      </w:r>
      <w:r w:rsidRPr="00A93022">
        <w:t>ется успешное (полное) выполнение запланированных на период ее реализации основных м</w:t>
      </w:r>
      <w:r w:rsidRPr="00A93022">
        <w:t>е</w:t>
      </w:r>
      <w:r w:rsidRPr="00A93022">
        <w:t>роприятий  в установленные сроки и показателей целевых индикаторов подпрограммы № 3.</w:t>
      </w:r>
    </w:p>
    <w:p w:rsidR="008F221E" w:rsidRPr="00A93022" w:rsidRDefault="008F221E" w:rsidP="00150CC2">
      <w:pPr>
        <w:ind w:firstLine="709"/>
        <w:jc w:val="both"/>
      </w:pPr>
      <w:r w:rsidRPr="00A93022">
        <w:t>Для оценки результативности достижения поставленной цели и задач будут использ</w:t>
      </w:r>
      <w:r w:rsidRPr="00A93022">
        <w:t>о</w:t>
      </w:r>
      <w:r w:rsidRPr="00A93022">
        <w:t>ваться следующие показатели (индикаторы):</w:t>
      </w:r>
    </w:p>
    <w:p w:rsidR="008F221E" w:rsidRPr="00A93022" w:rsidRDefault="008F221E" w:rsidP="00150CC2">
      <w:pPr>
        <w:ind w:firstLine="709"/>
        <w:jc w:val="both"/>
      </w:pPr>
      <w:r w:rsidRPr="00A93022">
        <w:t>- количество  посещений   музея;</w:t>
      </w:r>
    </w:p>
    <w:p w:rsidR="008F221E" w:rsidRPr="00A93022" w:rsidRDefault="008F221E" w:rsidP="00150CC2">
      <w:pPr>
        <w:ind w:firstLine="709"/>
        <w:jc w:val="both"/>
      </w:pPr>
      <w:r w:rsidRPr="00A93022">
        <w:t>-доля представленных (во всех формах) зрителю музейных предметов в общем колич</w:t>
      </w:r>
      <w:r w:rsidRPr="00A93022">
        <w:t>е</w:t>
      </w:r>
      <w:r w:rsidRPr="00A93022">
        <w:t>стве музейных предметов основного фонда.</w:t>
      </w:r>
    </w:p>
    <w:p w:rsidR="008F221E" w:rsidRPr="00A93022" w:rsidRDefault="008F221E" w:rsidP="00150CC2">
      <w:pPr>
        <w:ind w:firstLine="709"/>
        <w:jc w:val="both"/>
      </w:pPr>
      <w:r w:rsidRPr="00A93022">
        <w:t>Сведения о  целевых показателях эффективности реализации  подпрограммы № 3 пр</w:t>
      </w:r>
      <w:r w:rsidRPr="00A93022">
        <w:t>и</w:t>
      </w:r>
      <w:r w:rsidRPr="00A93022">
        <w:t>ведены в приложении 2 к муниципальной программе.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Целевые показатели  (индикаторы) эффективности реализации  подпрограммы № 3  определяются  на основании данных государственного статистического наблюдения. Форма отчетности:  №8-НК.</w:t>
      </w:r>
    </w:p>
    <w:p w:rsidR="005F7105" w:rsidRPr="00A93022" w:rsidRDefault="005F7105" w:rsidP="00150CC2">
      <w:pPr>
        <w:ind w:firstLine="709"/>
        <w:jc w:val="both"/>
      </w:pPr>
    </w:p>
    <w:p w:rsidR="005F7105" w:rsidRPr="00A93022" w:rsidRDefault="005F7105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t>V</w:t>
      </w:r>
      <w:r w:rsidRPr="00A93022">
        <w:rPr>
          <w:b/>
          <w:bCs/>
        </w:rPr>
        <w:t>.  Ожидаемые результаты реализации  подпрограммы № 3 .</w:t>
      </w: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 xml:space="preserve"> Управление рисками реализации  подпрограммы № 3 .</w:t>
      </w:r>
    </w:p>
    <w:p w:rsidR="008F221E" w:rsidRPr="00A93022" w:rsidRDefault="008F221E" w:rsidP="00150CC2">
      <w:pPr>
        <w:ind w:firstLine="709"/>
        <w:jc w:val="both"/>
      </w:pPr>
      <w:r w:rsidRPr="00A93022">
        <w:t>К ожидаемым конечным результатам подпрограммы №3 относятся:</w:t>
      </w:r>
    </w:p>
    <w:p w:rsidR="008F221E" w:rsidRPr="00A93022" w:rsidRDefault="008F221E" w:rsidP="00150CC2">
      <w:pPr>
        <w:ind w:firstLine="709"/>
        <w:jc w:val="both"/>
      </w:pPr>
      <w:r w:rsidRPr="00A93022">
        <w:t>- повышение привлекательности для различных возрастных и социальных групп орг</w:t>
      </w:r>
      <w:r w:rsidRPr="00A93022">
        <w:t>а</w:t>
      </w:r>
      <w:r w:rsidRPr="00A93022">
        <w:t>низованного патриотического воспитания, экскурсионной деятельности краеведческой и пр</w:t>
      </w:r>
      <w:r w:rsidRPr="00A93022">
        <w:t>о</w:t>
      </w:r>
      <w:r w:rsidRPr="00A93022">
        <w:t>светительской направленности, вследствие этого увеличение количества посещений мер</w:t>
      </w:r>
      <w:r w:rsidRPr="00A93022">
        <w:t>о</w:t>
      </w:r>
      <w:r w:rsidRPr="00A93022">
        <w:t>приятий, проводимых муниципальным учреждением</w:t>
      </w:r>
    </w:p>
    <w:p w:rsidR="008F221E" w:rsidRPr="00A93022" w:rsidRDefault="008F221E" w:rsidP="00150CC2">
      <w:pPr>
        <w:ind w:firstLine="709"/>
        <w:jc w:val="both"/>
      </w:pPr>
      <w:r w:rsidRPr="00A93022">
        <w:t>-повышение художественного и технического уровня мероприятий, проводимых учр</w:t>
      </w:r>
      <w:r w:rsidRPr="00A93022">
        <w:t>е</w:t>
      </w:r>
      <w:r w:rsidRPr="00A93022">
        <w:t xml:space="preserve">ждением;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 улучшение материально-технической базы учреждения; </w:t>
      </w:r>
    </w:p>
    <w:p w:rsidR="008F221E" w:rsidRPr="00A93022" w:rsidRDefault="008F221E" w:rsidP="00150CC2">
      <w:pPr>
        <w:ind w:firstLine="709"/>
        <w:jc w:val="both"/>
      </w:pPr>
      <w:r w:rsidRPr="00A93022">
        <w:t>- увеличение доли экспонируемых музейных предметов от общего количества предм</w:t>
      </w:r>
      <w:r w:rsidRPr="00A93022">
        <w:t>е</w:t>
      </w:r>
      <w:r w:rsidRPr="00A93022">
        <w:t>тов музейного фонда;</w:t>
      </w:r>
    </w:p>
    <w:p w:rsidR="008F221E" w:rsidRPr="00A93022" w:rsidRDefault="008F221E" w:rsidP="00150CC2">
      <w:pPr>
        <w:ind w:firstLine="709"/>
        <w:jc w:val="both"/>
      </w:pPr>
      <w:r w:rsidRPr="00A93022">
        <w:t>-увеличение доли посетителей, впервые пришедших в музей;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- разработка  новых объектов показа.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Реализация подпрограммы № 3 сопряжена с рисками, которые могут препятствовать достижению запланированных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>К их числу относятся макроэкономические риски, связанные с возможностями сниж</w:t>
      </w:r>
      <w:r w:rsidRPr="00A93022">
        <w:t>е</w:t>
      </w:r>
      <w:r w:rsidRPr="00A93022">
        <w:t>ния темпов роста экономики и уровня инвестиционной активности, а также с кризисом ба</w:t>
      </w:r>
      <w:r w:rsidRPr="00A93022">
        <w:t>н</w:t>
      </w:r>
      <w:r w:rsidRPr="00A93022">
        <w:t xml:space="preserve">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мероприятий. </w:t>
      </w:r>
    </w:p>
    <w:p w:rsidR="008F221E" w:rsidRPr="00A93022" w:rsidRDefault="008F221E" w:rsidP="00150CC2">
      <w:pPr>
        <w:ind w:firstLine="709"/>
        <w:jc w:val="both"/>
      </w:pPr>
      <w:r w:rsidRPr="00A93022">
        <w:t>Экономические риски могут также повлечь изменения стоимости предоставления м</w:t>
      </w:r>
      <w:r w:rsidRPr="00A93022">
        <w:t>у</w:t>
      </w:r>
      <w:r w:rsidRPr="00A93022">
        <w:t>ниципальных услуг (выполнения работ), что может негативно сказаться на структуре потреб</w:t>
      </w:r>
      <w:r w:rsidRPr="00A93022">
        <w:t>и</w:t>
      </w:r>
      <w:r w:rsidRPr="00A93022">
        <w:t>тельских предпочтений населения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Операционные риски, имеющие место, связаны с несовершенством системы управл</w:t>
      </w:r>
      <w:r w:rsidRPr="00A93022">
        <w:t>е</w:t>
      </w:r>
      <w:r w:rsidRPr="00A93022">
        <w:t>ния, недостаточной технической и нормативной правовой поддержкой подпрограммы. Эти риски могут привести к нарушению сроков выполнения мероприятий и достижения заплан</w:t>
      </w:r>
      <w:r w:rsidRPr="00A93022">
        <w:t>и</w:t>
      </w:r>
      <w:r w:rsidRPr="00A93022">
        <w:t>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>Техногенные и экологические риски, связанные с возникновением крупной техноге</w:t>
      </w:r>
      <w:r w:rsidRPr="00A93022">
        <w:t>н</w:t>
      </w:r>
      <w:r w:rsidRPr="00A93022">
        <w:t>ной или экологической катастрофы. Эти риски могут привести к отвлечению средств от ф</w:t>
      </w:r>
      <w:r w:rsidRPr="00A93022">
        <w:t>и</w:t>
      </w:r>
      <w:r w:rsidRPr="00A93022">
        <w:t>нансирования подпрограммы в пользу других направлений развития.</w:t>
      </w:r>
    </w:p>
    <w:p w:rsidR="008F221E" w:rsidRPr="00A93022" w:rsidRDefault="008F221E" w:rsidP="00150CC2">
      <w:pPr>
        <w:ind w:firstLine="709"/>
        <w:jc w:val="both"/>
      </w:pPr>
      <w:r w:rsidRPr="00A93022">
        <w:t>Риски финансовой необеспеченности, имеющие место, связаны с недостаточностью бюджетных средств на реализацию подпрограммы. Эти риски могут привести к не достиж</w:t>
      </w:r>
      <w:r w:rsidRPr="00A93022">
        <w:t>е</w:t>
      </w:r>
      <w:r w:rsidRPr="00A93022">
        <w:t>нию запланированных результатов и (или) индикаторов, нарушению сроков выполнения м</w:t>
      </w:r>
      <w:r w:rsidRPr="00A93022">
        <w:t>е</w:t>
      </w:r>
      <w:r w:rsidRPr="00A93022">
        <w:t>роприятий, отрицательной динамике показателей.</w:t>
      </w:r>
    </w:p>
    <w:p w:rsidR="008F221E" w:rsidRPr="00A93022" w:rsidRDefault="008F221E" w:rsidP="00150CC2">
      <w:pPr>
        <w:ind w:firstLine="709"/>
        <w:jc w:val="both"/>
      </w:pPr>
      <w:r w:rsidRPr="00A93022">
        <w:t>В целях управления указанными рисками в процессе реализации подпрограммы № 3 предусматривается:</w:t>
      </w:r>
    </w:p>
    <w:p w:rsidR="008F221E" w:rsidRPr="00A93022" w:rsidRDefault="008F221E" w:rsidP="00150CC2">
      <w:pPr>
        <w:ind w:firstLine="709"/>
        <w:jc w:val="both"/>
      </w:pPr>
      <w:r w:rsidRPr="00A93022">
        <w:t>формирование эффективной системы управления подпрограммой  № 3 на основе четк</w:t>
      </w:r>
      <w:r w:rsidRPr="00A93022">
        <w:t>о</w:t>
      </w:r>
      <w:r w:rsidRPr="00A93022">
        <w:t>го распределения функций, полномочий и ответственности участников подпрограммы № 3 ;</w:t>
      </w:r>
    </w:p>
    <w:p w:rsidR="008F221E" w:rsidRPr="00A93022" w:rsidRDefault="008F221E" w:rsidP="00150CC2">
      <w:pPr>
        <w:ind w:firstLine="709"/>
        <w:jc w:val="both"/>
      </w:pPr>
      <w:r w:rsidRPr="00A93022">
        <w:t>проведение мониторинга исполнения подпрограммы № 3 , при необходимости, ежего</w:t>
      </w:r>
      <w:r w:rsidRPr="00A93022">
        <w:t>д</w:t>
      </w:r>
      <w:r w:rsidRPr="00A93022">
        <w:t>ной корректировки показателей (индикаторов), а также мероприятий подпрограммы № 3;</w:t>
      </w:r>
    </w:p>
    <w:p w:rsidR="008F221E" w:rsidRPr="00A93022" w:rsidRDefault="008F221E" w:rsidP="00150CC2">
      <w:pPr>
        <w:ind w:firstLine="709"/>
        <w:jc w:val="both"/>
      </w:pPr>
      <w:r w:rsidRPr="00A93022">
        <w:t>перераспределение объемов финансирования в зависимости от динамики и темпов до</w:t>
      </w:r>
      <w:r w:rsidRPr="00A93022">
        <w:t>с</w:t>
      </w:r>
      <w:r w:rsidRPr="00A93022">
        <w:t>тижения поставленных целей и задач;</w:t>
      </w:r>
    </w:p>
    <w:p w:rsidR="008F221E" w:rsidRPr="00A93022" w:rsidRDefault="008F221E" w:rsidP="00150CC2">
      <w:pPr>
        <w:ind w:firstLine="709"/>
        <w:jc w:val="both"/>
      </w:pPr>
      <w:r w:rsidRPr="00A93022">
        <w:t>планирование реализации подпрограммы № 3 с применением методик оценки эффе</w:t>
      </w:r>
      <w:r w:rsidRPr="00A93022">
        <w:t>к</w:t>
      </w:r>
      <w:r w:rsidRPr="00A93022">
        <w:t>тивности бюджетных расходов, достижения цели и задач подпрограммы № 3.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</w:p>
    <w:p w:rsidR="005F7105" w:rsidRPr="00A93022" w:rsidRDefault="005F7105" w:rsidP="00150CC2">
      <w:pPr>
        <w:ind w:firstLine="709"/>
        <w:jc w:val="center"/>
        <w:rPr>
          <w:b/>
          <w:bCs/>
        </w:rPr>
      </w:pPr>
    </w:p>
    <w:p w:rsidR="005F7105" w:rsidRPr="00A93022" w:rsidRDefault="005F7105" w:rsidP="00150CC2">
      <w:pPr>
        <w:ind w:firstLine="709"/>
        <w:jc w:val="center"/>
        <w:rPr>
          <w:b/>
          <w:bCs/>
        </w:rPr>
      </w:pPr>
    </w:p>
    <w:p w:rsidR="005F7105" w:rsidRPr="00A93022" w:rsidRDefault="005F7105" w:rsidP="00150CC2">
      <w:pPr>
        <w:ind w:firstLine="709"/>
        <w:jc w:val="center"/>
        <w:rPr>
          <w:b/>
          <w:bCs/>
        </w:rPr>
      </w:pPr>
    </w:p>
    <w:p w:rsidR="005F7105" w:rsidRPr="00A93022" w:rsidRDefault="005F7105" w:rsidP="00150CC2">
      <w:pPr>
        <w:ind w:firstLine="709"/>
        <w:jc w:val="center"/>
        <w:rPr>
          <w:b/>
          <w:bCs/>
        </w:rPr>
      </w:pPr>
    </w:p>
    <w:p w:rsidR="005F7105" w:rsidRDefault="005F7105" w:rsidP="00150CC2">
      <w:pPr>
        <w:ind w:firstLine="709"/>
        <w:jc w:val="center"/>
        <w:rPr>
          <w:b/>
          <w:bCs/>
        </w:rPr>
      </w:pPr>
    </w:p>
    <w:p w:rsidR="00EE5ADE" w:rsidRDefault="00EE5ADE" w:rsidP="00150CC2">
      <w:pPr>
        <w:ind w:firstLine="709"/>
        <w:jc w:val="center"/>
        <w:rPr>
          <w:b/>
          <w:bCs/>
        </w:rPr>
      </w:pPr>
    </w:p>
    <w:p w:rsidR="00EE5ADE" w:rsidRPr="00A93022" w:rsidRDefault="00EE5ADE" w:rsidP="00150CC2">
      <w:pPr>
        <w:ind w:firstLine="709"/>
        <w:jc w:val="center"/>
        <w:rPr>
          <w:b/>
          <w:bCs/>
        </w:rPr>
      </w:pPr>
    </w:p>
    <w:p w:rsidR="005F7105" w:rsidRPr="00A93022" w:rsidRDefault="005F7105" w:rsidP="00150CC2">
      <w:pPr>
        <w:ind w:firstLine="709"/>
        <w:jc w:val="center"/>
        <w:rPr>
          <w:b/>
          <w:bCs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lastRenderedPageBreak/>
        <w:t>Паспорт подпрограммы №4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«Библиотечное обслуживание населения Колпнянского района на 2015-2018 годы» муниципальной программы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«Культура Колпнянского района на 2015-2018 годы»</w:t>
      </w: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6662"/>
      </w:tblGrid>
      <w:tr w:rsidR="008F221E" w:rsidRPr="00A93022">
        <w:trPr>
          <w:trHeight w:val="586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Наименование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Библиотечное обслуживание населения Колпнянского района 2015–2018 годы (далее – подпрограмма №4).</w:t>
            </w:r>
          </w:p>
        </w:tc>
      </w:tr>
      <w:tr w:rsidR="008F221E" w:rsidRPr="00A93022"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Ответственный исполнитель 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МБУК « КДЦ Колпнянского района».</w:t>
            </w:r>
          </w:p>
        </w:tc>
      </w:tr>
      <w:tr w:rsidR="008F221E" w:rsidRPr="00A93022"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Не предусмотрены.</w:t>
            </w:r>
          </w:p>
        </w:tc>
      </w:tr>
      <w:tr w:rsidR="008F221E" w:rsidRPr="00A93022"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 подпрограммы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-обеспечение и создание условий для организации и  пов</w:t>
            </w:r>
            <w:r w:rsidRPr="00A93022">
              <w:t>ы</w:t>
            </w:r>
            <w:r w:rsidRPr="00A93022">
              <w:t>шения качества, доступности и разнообразия муниципальных  услуг, предоставляемых в учреждениях культуры ( ЦБ, ДБ, с/б );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-сохранение   кадрового потенциала.</w:t>
            </w:r>
          </w:p>
        </w:tc>
      </w:tr>
      <w:tr w:rsidR="008F221E" w:rsidRPr="00A93022">
        <w:trPr>
          <w:trHeight w:val="600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Цели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Совершенствование системы оказания муниципальных услуг в сфере библиотечного обслуживания населения.</w:t>
            </w:r>
          </w:p>
        </w:tc>
      </w:tr>
      <w:tr w:rsidR="008F221E" w:rsidRPr="00A93022">
        <w:trPr>
          <w:trHeight w:val="289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>Задачи подпрограммы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-повышение качества и доступности муниципальных услуг в сфере библиотечного обслуживания населения;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-развитие материально-технической базы учреждения;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материальной заинтересованности работников учреждения.</w:t>
            </w:r>
          </w:p>
        </w:tc>
      </w:tr>
      <w:tr w:rsidR="008F221E" w:rsidRPr="00A93022">
        <w:trPr>
          <w:trHeight w:val="2291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и</w:t>
            </w:r>
            <w:r w:rsidRPr="00A93022">
              <w:br/>
              <w:t>показатели   подпрограммы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-увеличение количества читателей библиотек; 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-повышение уровня комплектования  книжных    фондов би</w:t>
            </w:r>
            <w:r w:rsidRPr="00A93022">
              <w:t>б</w:t>
            </w:r>
            <w:r w:rsidRPr="00A93022">
              <w:t xml:space="preserve">лиотек;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-увеличение количества посещений библиотек; 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-увеличение количества библиографических записей в эле</w:t>
            </w:r>
            <w:r w:rsidRPr="00A93022">
              <w:t>к</w:t>
            </w:r>
            <w:r w:rsidRPr="00A93022">
              <w:t xml:space="preserve">тронном каталоге; 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-доля библиотек, подключенных к сети Интернет, в общем количестве библиотек района.</w:t>
            </w:r>
          </w:p>
        </w:tc>
      </w:tr>
      <w:tr w:rsidR="008F221E" w:rsidRPr="00A93022">
        <w:trPr>
          <w:trHeight w:val="593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Этапы и сроки реализации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Реализация муниципальной подпрограммы предусмотрена в 2015-2018 годах. Этапов реализации не предусмотрено.</w:t>
            </w:r>
          </w:p>
        </w:tc>
      </w:tr>
      <w:tr w:rsidR="008F221E" w:rsidRPr="00A93022">
        <w:trPr>
          <w:trHeight w:val="2023"/>
        </w:trPr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Объем бюджетных ассигнований на реализацию 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Общий объём средств, предусмотренных на реализацию м</w:t>
            </w:r>
            <w:r w:rsidRPr="00A93022">
              <w:t>у</w:t>
            </w:r>
            <w:r w:rsidRPr="00A93022">
              <w:t xml:space="preserve">ниципальной подпрограммы  -  9416,0 тысяч рублей, в том числе: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2015 году – 2354,0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 2016 году –2354,0тысяч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2017 году –2354,0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2018 году –2354,0 тысяч рублей.</w:t>
            </w:r>
          </w:p>
        </w:tc>
      </w:tr>
      <w:tr w:rsidR="008F221E" w:rsidRPr="00A93022">
        <w:tc>
          <w:tcPr>
            <w:tcW w:w="3686" w:type="dxa"/>
          </w:tcPr>
          <w:p w:rsidR="008F221E" w:rsidRPr="00A93022" w:rsidRDefault="008F221E" w:rsidP="00F114CC">
            <w:pPr>
              <w:jc w:val="both"/>
            </w:pPr>
            <w:r w:rsidRPr="00A93022">
              <w:t>Ожидаемые результаты реализ</w:t>
            </w:r>
            <w:r w:rsidRPr="00A93022">
              <w:t>а</w:t>
            </w:r>
            <w:r w:rsidRPr="00A93022">
              <w:t xml:space="preserve">ции  подпрограммы </w:t>
            </w:r>
          </w:p>
        </w:tc>
        <w:tc>
          <w:tcPr>
            <w:tcW w:w="6662" w:type="dxa"/>
          </w:tcPr>
          <w:p w:rsidR="008F221E" w:rsidRPr="00A93022" w:rsidRDefault="008F221E" w:rsidP="00F114CC">
            <w:pPr>
              <w:jc w:val="both"/>
            </w:pPr>
            <w:r w:rsidRPr="00A93022">
              <w:t>-повышение роли библиотек в социально-экономических пр</w:t>
            </w:r>
            <w:r w:rsidRPr="00A93022">
              <w:t>е</w:t>
            </w:r>
            <w:r w:rsidRPr="00A93022">
              <w:t>образованиях Колпнянского  района;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-увеличение показателей по комплектованию библиотечных фондов;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-повышение качества библиотечных услуг; 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-обеспечение доступности граждан к библиотечным фондам, базам данных, информационно-телекоммуникационной сети Интернет путём информатизации библиотек;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-результативность труда работников библиотек, повышения качества работы, проявления инициативы при выполнении поставленных задач.</w:t>
            </w:r>
          </w:p>
        </w:tc>
      </w:tr>
    </w:tbl>
    <w:p w:rsidR="00A93022" w:rsidRDefault="008F221E" w:rsidP="00150CC2">
      <w:pPr>
        <w:jc w:val="center"/>
      </w:pPr>
      <w:r w:rsidRPr="00A93022">
        <w:br/>
      </w:r>
    </w:p>
    <w:p w:rsidR="008F221E" w:rsidRPr="00A93022" w:rsidRDefault="008F221E" w:rsidP="00150CC2">
      <w:pPr>
        <w:jc w:val="center"/>
        <w:rPr>
          <w:b/>
          <w:bCs/>
        </w:rPr>
      </w:pPr>
      <w:r w:rsidRPr="00A93022">
        <w:rPr>
          <w:b/>
          <w:bCs/>
        </w:rPr>
        <w:lastRenderedPageBreak/>
        <w:t>I. Общая характеристика сферы реализации  подпрограммы № 4.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Подпрограмма № 4 охватывает все основные виды деятельности в сфере библи</w:t>
      </w:r>
      <w:r w:rsidRPr="00A93022">
        <w:t>о</w:t>
      </w:r>
      <w:r w:rsidRPr="00A93022">
        <w:t>течного обслуживания населения Колпнянского района.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Важным фактором развития современного общества можно считать сформирова</w:t>
      </w:r>
      <w:r w:rsidRPr="00A93022">
        <w:t>в</w:t>
      </w:r>
      <w:r w:rsidRPr="00A93022">
        <w:t>шееся понимание роли библиотек, особенно их ресурсной базы в решении стратегически ва</w:t>
      </w:r>
      <w:r w:rsidRPr="00A93022">
        <w:t>ж</w:t>
      </w:r>
      <w:r w:rsidRPr="00A93022">
        <w:t xml:space="preserve">ных задач социально-экономического развития района.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В структуру Муниципального бюджетного учреждения культуры «Культурно-досуговый центр Колпнянского района» входят 17 библиотек. Более 8 тыс. жителей района являются читателями библиотечного объединения, что составляет 59,6 % от общего количес</w:t>
      </w:r>
      <w:r w:rsidRPr="00A93022">
        <w:t>т</w:t>
      </w:r>
      <w:r w:rsidRPr="00A93022">
        <w:t>ва населения. Для жителей отдаленных населенных пунктов действуют 16 передвижных пун</w:t>
      </w:r>
      <w:r w:rsidRPr="00A93022">
        <w:t>к</w:t>
      </w:r>
      <w:r w:rsidRPr="00A93022">
        <w:t>тов выдачи литературы, что в настоящее время соответствует 100 % обеспеченности района в объектах.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  В содержательной части работы учреждения главное направление – продвижение книги, чтения, формирование культуры чтения молодежи, информационной культуры насел</w:t>
      </w:r>
      <w:r w:rsidRPr="00A93022">
        <w:t>е</w:t>
      </w:r>
      <w:r w:rsidRPr="00A93022">
        <w:t>ния,  патриотическое воспитание подрастающего поколения, распространение экологических знаний, правовое  просвещение населения, сохранение лучших традиций прошлого, активиз</w:t>
      </w:r>
      <w:r w:rsidRPr="00A93022">
        <w:t>а</w:t>
      </w:r>
      <w:r w:rsidRPr="00A93022">
        <w:t>ция интереса к истории своей малой родины, пропаганда здорового образа жизни. В работе библиотек используются современные формы: слайд-презентации, заочные путешествия, пр</w:t>
      </w:r>
      <w:r w:rsidRPr="00A93022">
        <w:t>е</w:t>
      </w:r>
      <w:r w:rsidRPr="00A93022">
        <w:t xml:space="preserve">зентации дисков, организация электронных выставок и др. </w:t>
      </w:r>
    </w:p>
    <w:p w:rsidR="008F221E" w:rsidRPr="00A93022" w:rsidRDefault="008F221E" w:rsidP="00150CC2">
      <w:pPr>
        <w:ind w:firstLine="709"/>
        <w:jc w:val="both"/>
      </w:pPr>
      <w:r w:rsidRPr="00A93022">
        <w:t>Библиотеки района осуществляют свою деятельность в тесном контакте с библиотек</w:t>
      </w:r>
      <w:r w:rsidRPr="00A93022">
        <w:t>а</w:t>
      </w:r>
      <w:r w:rsidRPr="00A93022">
        <w:t xml:space="preserve">ми Орловской области. Центральная библиотека участвует в создании сводной электронной краеведческой картотеки Орловской области  системы ИРБИС.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На базе Центральной библиотеки проводятся обучающие   районные научно-практические конференции, семинары, круглые столы. Положительным фактором  в повыш</w:t>
      </w:r>
      <w:r w:rsidRPr="00A93022">
        <w:t>е</w:t>
      </w:r>
      <w:r w:rsidRPr="00A93022">
        <w:t>нии профессионального мастерства  работников библиотек стало ежегодное про</w:t>
      </w:r>
      <w:r w:rsidRPr="00A93022">
        <w:softHyphen/>
        <w:t>ведение ко</w:t>
      </w:r>
      <w:r w:rsidRPr="00A93022">
        <w:t>н</w:t>
      </w:r>
      <w:r w:rsidRPr="00A93022">
        <w:t>курса «Лучший библиотекарь года».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Есть  в сфере библиотечного обслуживания населения вопросы, которые продолжают оставаться достаточно серьезной проблемой. </w:t>
      </w:r>
    </w:p>
    <w:p w:rsidR="008F221E" w:rsidRPr="00A93022" w:rsidRDefault="008F221E" w:rsidP="00150CC2">
      <w:pPr>
        <w:ind w:firstLine="709"/>
        <w:jc w:val="both"/>
      </w:pPr>
      <w:r w:rsidRPr="00A93022">
        <w:t>Фонды библиотек к настоящему времени морально и физически устарели и нуждаются в дальнейшем списании. Обновляемость фондов библиотек ежегодно составляет 0,03% при нормативе 5 – 10%. Особенно нуждаются в увеличении поступлений новой литературы и п</w:t>
      </w:r>
      <w:r w:rsidRPr="00A93022">
        <w:t>е</w:t>
      </w:r>
      <w:r w:rsidRPr="00A93022">
        <w:t xml:space="preserve">риодических изданий сельские библиотеки.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II. Приоритеты муниципальной политики в сфере реализации </w:t>
      </w:r>
      <w:r w:rsidRPr="00A93022">
        <w:rPr>
          <w:b/>
          <w:bCs/>
        </w:rPr>
        <w:br/>
        <w:t>подпрограммы № 4. Цели, задачи   подпрограммы № 4.</w:t>
      </w:r>
    </w:p>
    <w:p w:rsidR="008F221E" w:rsidRPr="00A93022" w:rsidRDefault="008F221E" w:rsidP="00150CC2">
      <w:pPr>
        <w:ind w:firstLine="709"/>
        <w:jc w:val="both"/>
      </w:pPr>
      <w:r w:rsidRPr="00A93022">
        <w:t>Приоритеты государственной политики в сфере реализации подпрограммы № 4 опред</w:t>
      </w:r>
      <w:r w:rsidRPr="00A93022">
        <w:t>е</w:t>
      </w:r>
      <w:r w:rsidRPr="00A93022">
        <w:t>лены следующими нормативными правовыми актами: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Основы законодательства Российской Федерации о культуре от 9 октября 1992 года № 3612-1;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Федеральный закон от 29 декабря 1994 года № 78-ФЗ «О библиотечном деле»;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Постановление Правительства Российской Федерации от 3 марта </w:t>
      </w:r>
      <w:r w:rsidRPr="00A93022">
        <w:br/>
        <w:t>2012 года № 186 «О федеральной целевой программе «Культура России (2012 – 2018 годы)»;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Закон Орловской области от 6 февраля 2006 года № 579-ОЗ «О библиотечном деле в Орловской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Федеральный закон от 06.10.2003 № 131-ФЗ «Об общих принципах организации м</w:t>
      </w:r>
      <w:r w:rsidRPr="00A93022">
        <w:t>е</w:t>
      </w:r>
      <w:r w:rsidRPr="00A93022">
        <w:t>стного самоуправления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Федеральный закон от 27.07.2010 № 210-ФЗ «Об организации предоставления гос</w:t>
      </w:r>
      <w:r w:rsidRPr="00A93022">
        <w:t>у</w:t>
      </w:r>
      <w:r w:rsidRPr="00A93022">
        <w:t>дарственных и муниципальных услуг»;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Федеральный закон от 27.07.2006 № 149-ФЗ «Об информации и информационных технологиях и о защите информации»;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Указ Президента Российской Федерации от 12.11.1993 № 1904 «О дополнительных мерах государственной поддержки культуры и искусства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Указ Президента Российской Федерации от 01.07.1996 № 1010 «О мерах по усилению государственной поддержки культуры и искусства в Российской Федерации»; 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 xml:space="preserve">    Приказ Министерства культуры Российской Федерации от 20.02.2008 № 32 «Об у</w:t>
      </w:r>
      <w:r w:rsidRPr="00A93022">
        <w:t>т</w:t>
      </w:r>
      <w:r w:rsidRPr="00A93022">
        <w:t>верждении нормативов минимального ресурсного обеспечения услуг сельских учреждений культуры (общедоступных библиотек и культурно - досуговых учреждений)»;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Постановление Администрации Колпнянского  района Орловской области  от 08.04 2013г. № 167  «Об утверждении Плана мероприятий («дорожной карты») «Изменения в отра</w:t>
      </w:r>
      <w:r w:rsidRPr="00A93022">
        <w:t>с</w:t>
      </w:r>
      <w:r w:rsidRPr="00A93022">
        <w:t>лях социальной сферы, направленные на повышение эффективности сферы культуры в Кол</w:t>
      </w:r>
      <w:r w:rsidRPr="00A93022">
        <w:t>п</w:t>
      </w:r>
      <w:r w:rsidRPr="00A93022">
        <w:t>нянском  районе Орловской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Устав Муниципального бюджетного учреждения культуры «Культурно-досуговый центр Колпнянского района», утвержден Постановлением администрации Колпнянского ра</w:t>
      </w:r>
      <w:r w:rsidRPr="00A93022">
        <w:t>й</w:t>
      </w:r>
      <w:r w:rsidRPr="00A93022">
        <w:t>она Орловской области от 18.04.2012г. №188.</w:t>
      </w:r>
    </w:p>
    <w:p w:rsidR="008F221E" w:rsidRPr="00A93022" w:rsidRDefault="008F221E" w:rsidP="00150CC2">
      <w:pPr>
        <w:ind w:firstLine="709"/>
        <w:jc w:val="both"/>
      </w:pPr>
      <w:r w:rsidRPr="00A93022">
        <w:t>Данная подпрограмма учитывает положения вышеуказанных нормативных правовых актов.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Приоритетным направлением в работе библиотек является создание единого и</w:t>
      </w:r>
      <w:r w:rsidRPr="00A93022">
        <w:t>н</w:t>
      </w:r>
      <w:r w:rsidRPr="00A93022">
        <w:t>формационного банка данных и выполнение муниципальных услуг в электронном виде «Пр</w:t>
      </w:r>
      <w:r w:rsidRPr="00A93022">
        <w:t>е</w:t>
      </w:r>
      <w:r w:rsidRPr="00A93022">
        <w:t>доставление доступа к справочно-поисковому аппарату, базам данных» и «Предоставление доступа к оцифрованным изданиям Орловской области». Для выполнения данных муниц</w:t>
      </w:r>
      <w:r w:rsidRPr="00A93022">
        <w:t>и</w:t>
      </w:r>
      <w:r w:rsidRPr="00A93022">
        <w:t xml:space="preserve">пальных услуг необходима модернизация библиотечного оборудования. </w:t>
      </w:r>
    </w:p>
    <w:p w:rsidR="008F221E" w:rsidRPr="00A93022" w:rsidRDefault="008F221E" w:rsidP="00150CC2">
      <w:pPr>
        <w:ind w:firstLine="709"/>
        <w:jc w:val="both"/>
      </w:pPr>
      <w:r w:rsidRPr="00A93022">
        <w:t>Для активизации обеспечения доступа пользователей к региональным информацио</w:t>
      </w:r>
      <w:r w:rsidRPr="00A93022">
        <w:t>н</w:t>
      </w:r>
      <w:r w:rsidRPr="00A93022">
        <w:t>ным базам необходимо открытие доступа к Интернет-ресурсам, в том числе библиотек сел</w:t>
      </w:r>
      <w:r w:rsidRPr="00A93022">
        <w:t>ь</w:t>
      </w:r>
      <w:r w:rsidRPr="00A93022">
        <w:t>ских поселений.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Требует внимания  система повышения квалификации и переподготовки библиотечных кадров на областных курсах.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Основная цель подпрограммы № 4:совершенствование системы оказания муниц</w:t>
      </w:r>
      <w:r w:rsidRPr="00A93022">
        <w:t>и</w:t>
      </w:r>
      <w:r w:rsidRPr="00A93022">
        <w:t>пальных услуг в сфере библиотечного обслуживания населения.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Для достижения указанной цели необходимо решение следующих </w:t>
      </w:r>
      <w:r w:rsidRPr="00A93022">
        <w:br/>
        <w:t>задач:</w:t>
      </w:r>
    </w:p>
    <w:p w:rsidR="008F221E" w:rsidRPr="00A93022" w:rsidRDefault="008F221E" w:rsidP="00150CC2">
      <w:pPr>
        <w:ind w:firstLine="709"/>
        <w:jc w:val="both"/>
      </w:pPr>
      <w:r w:rsidRPr="00A93022">
        <w:t>-повышение качества и доступности муниципальных услуг в сфере библиотечного о</w:t>
      </w:r>
      <w:r w:rsidRPr="00A93022">
        <w:t>б</w:t>
      </w:r>
      <w:r w:rsidRPr="00A93022">
        <w:t>служивания населения;</w:t>
      </w:r>
    </w:p>
    <w:p w:rsidR="008F221E" w:rsidRPr="00A93022" w:rsidRDefault="008F221E" w:rsidP="00150CC2">
      <w:pPr>
        <w:ind w:firstLine="709"/>
        <w:jc w:val="both"/>
      </w:pPr>
      <w:r w:rsidRPr="00A93022">
        <w:t>-развитие материально-технической базы учреждения;</w:t>
      </w:r>
    </w:p>
    <w:p w:rsidR="008F221E" w:rsidRPr="00A93022" w:rsidRDefault="008F221E" w:rsidP="00150CC2">
      <w:pPr>
        <w:ind w:firstLine="709"/>
        <w:jc w:val="both"/>
      </w:pPr>
      <w:r w:rsidRPr="00A93022">
        <w:t>-повышение материальной заинтересованности работников учреждения.</w:t>
      </w:r>
    </w:p>
    <w:p w:rsidR="008F221E" w:rsidRPr="00A93022" w:rsidRDefault="008F221E" w:rsidP="00150CC2">
      <w:pPr>
        <w:ind w:firstLine="709"/>
        <w:jc w:val="both"/>
        <w:rPr>
          <w:b/>
          <w:bCs/>
        </w:rPr>
      </w:pPr>
      <w:r w:rsidRPr="00A93022">
        <w:rPr>
          <w:b/>
          <w:bCs/>
        </w:rPr>
        <w:t>III. Перечень и характеристика    мероприятий  муниципальной подпрограммы № 4 , ресурсное обеспечение  подпрограммы № 4.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Реализация подпрограммы № 4  осуществляется в 2015-2018 годах. Деление по</w:t>
      </w:r>
      <w:r w:rsidRPr="00A93022">
        <w:t>д</w:t>
      </w:r>
      <w:r w:rsidRPr="00A93022">
        <w:t>программы на контрольные этапы не предусмотрено.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 Для реализации поставленной цели и решения задач подпрограммы, достижения планируемых значений показателей (индикаторов) предусмотрено выполнение основных м</w:t>
      </w:r>
      <w:r w:rsidRPr="00A93022">
        <w:t>е</w:t>
      </w:r>
      <w:r w:rsidRPr="00A93022">
        <w:t>роприятий подпрограммы: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с/б);</w:t>
      </w:r>
    </w:p>
    <w:p w:rsidR="008F221E" w:rsidRPr="00A93022" w:rsidRDefault="008F221E" w:rsidP="00150CC2">
      <w:pPr>
        <w:ind w:firstLine="709"/>
        <w:jc w:val="both"/>
      </w:pPr>
      <w:r w:rsidRPr="00A93022">
        <w:t>-сохранение   кадрового потенциала.</w:t>
      </w:r>
    </w:p>
    <w:p w:rsidR="008F221E" w:rsidRPr="00A93022" w:rsidRDefault="008F221E" w:rsidP="00150CC2">
      <w:pPr>
        <w:ind w:firstLine="709"/>
        <w:jc w:val="both"/>
      </w:pPr>
      <w:r w:rsidRPr="00A93022">
        <w:t>Перечень основных мероприятий № 4 подпрограммы приведен в приложении 1 к мун</w:t>
      </w:r>
      <w:r w:rsidRPr="00A93022">
        <w:t>и</w:t>
      </w:r>
      <w:r w:rsidRPr="00A93022">
        <w:t>ципальной программе «Культура Колпнянского района на 2015-2018гг.».</w:t>
      </w:r>
    </w:p>
    <w:p w:rsidR="008F221E" w:rsidRPr="00A93022" w:rsidRDefault="008F221E" w:rsidP="00150CC2">
      <w:pPr>
        <w:ind w:firstLine="709"/>
        <w:jc w:val="both"/>
      </w:pPr>
      <w:r w:rsidRPr="00A93022">
        <w:t>Финансирование подпрограммы № 4  будет осуществляться в пределах бюджетных а</w:t>
      </w:r>
      <w:r w:rsidRPr="00A93022">
        <w:t>с</w:t>
      </w:r>
      <w:r w:rsidRPr="00A93022">
        <w:t>сигнований на 2015–2018 годы, объем которых подлежит ежегодному уточнению  при форм</w:t>
      </w:r>
      <w:r w:rsidRPr="00A93022">
        <w:t>и</w:t>
      </w:r>
      <w:r w:rsidRPr="00A93022">
        <w:t>ровании проекта бюджета.</w:t>
      </w:r>
    </w:p>
    <w:p w:rsidR="008F221E" w:rsidRDefault="008F221E" w:rsidP="00150CC2">
      <w:pPr>
        <w:ind w:firstLine="709"/>
        <w:jc w:val="both"/>
      </w:pPr>
      <w:r w:rsidRPr="00A93022">
        <w:t xml:space="preserve">     Ресурсное обеспечение реализации подпрограммы № 4  представлено в таблице 1.</w:t>
      </w: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Pr="00A93022" w:rsidRDefault="00A93022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Общий объем финансирования подпрограммы №4</w:t>
      </w:r>
    </w:p>
    <w:p w:rsidR="008F221E" w:rsidRPr="00A93022" w:rsidRDefault="008F221E" w:rsidP="00150CC2">
      <w:pPr>
        <w:ind w:firstLine="709"/>
        <w:jc w:val="both"/>
      </w:pPr>
      <w:r w:rsidRPr="00A93022"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648"/>
        <w:gridCol w:w="3889"/>
        <w:gridCol w:w="1100"/>
        <w:gridCol w:w="1134"/>
        <w:gridCol w:w="992"/>
        <w:gridCol w:w="992"/>
        <w:gridCol w:w="1310"/>
      </w:tblGrid>
      <w:tr w:rsidR="008F221E" w:rsidRPr="00A93022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№ п/п</w:t>
            </w:r>
          </w:p>
        </w:tc>
        <w:tc>
          <w:tcPr>
            <w:tcW w:w="3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3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Всего</w:t>
            </w:r>
          </w:p>
        </w:tc>
      </w:tr>
      <w:tr w:rsidR="008F221E" w:rsidRPr="00A9302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Областной бюджет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  <w:tr w:rsidR="008F221E" w:rsidRPr="00A9302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Бюджет муниципального образ</w:t>
            </w:r>
            <w:r w:rsidRPr="00A93022">
              <w:t>о</w:t>
            </w:r>
            <w:r w:rsidRPr="00A93022">
              <w:t>вания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2354,0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2354,0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2354,0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9416,0</w:t>
            </w:r>
          </w:p>
        </w:tc>
      </w:tr>
      <w:tr w:rsidR="008F221E" w:rsidRPr="00A9302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Внебюджетные источники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pPr>
              <w:jc w:val="both"/>
            </w:pPr>
            <w:r w:rsidRPr="00A93022">
              <w:t>0,0</w:t>
            </w:r>
          </w:p>
        </w:tc>
      </w:tr>
    </w:tbl>
    <w:p w:rsidR="008F221E" w:rsidRPr="00A93022" w:rsidRDefault="008F221E" w:rsidP="00150CC2">
      <w:pPr>
        <w:jc w:val="both"/>
        <w:rPr>
          <w:lang w:val="en-US"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IV. Перечень целевых показателей подпрограммы  № 4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c</w:t>
      </w:r>
      <w:r w:rsidRPr="00A93022">
        <w:rPr>
          <w:b/>
          <w:bCs/>
        </w:rPr>
        <w:t xml:space="preserve"> распределением плановых значений по годам ее реализации.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Для оценки эффективности достигнутого исполнения поставленных цели и задач будут использоваться следующие показатели (индикаторы): 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-увеличение количества читателей библиотек;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-повышение уровня комплектования  книжных    фондов библиотек;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-увеличение количества посещений библиотек;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-увеличение количества библиографических записей в электронном каталоге; </w:t>
      </w:r>
    </w:p>
    <w:p w:rsidR="008F221E" w:rsidRPr="00A93022" w:rsidRDefault="008F221E" w:rsidP="00150CC2">
      <w:pPr>
        <w:ind w:firstLine="709"/>
        <w:jc w:val="both"/>
      </w:pPr>
      <w:r w:rsidRPr="00A93022">
        <w:t>-доля библиотек, подключенных к сети Интернет, в общем количестве библиотек ра</w:t>
      </w:r>
      <w:r w:rsidRPr="00A93022">
        <w:t>й</w:t>
      </w:r>
      <w:r w:rsidRPr="00A93022">
        <w:t>она.</w:t>
      </w:r>
    </w:p>
    <w:p w:rsidR="008F221E" w:rsidRPr="00A93022" w:rsidRDefault="008F221E" w:rsidP="00150CC2">
      <w:pPr>
        <w:ind w:firstLine="709"/>
        <w:jc w:val="both"/>
      </w:pPr>
      <w:r w:rsidRPr="00A93022">
        <w:t>Сведения о  целевых показателях эффективности реализации  подпрограммы  № 4 пр</w:t>
      </w:r>
      <w:r w:rsidRPr="00A93022">
        <w:t>и</w:t>
      </w:r>
      <w:r w:rsidRPr="00A93022">
        <w:t>ведены в приложении 2 к муниципальной программе.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Целевые показатели  (индикаторы) эффективности реализации муниципальных по</w:t>
      </w:r>
      <w:r w:rsidRPr="00A93022">
        <w:t>д</w:t>
      </w:r>
      <w:r w:rsidRPr="00A93022">
        <w:t>программы №4 определяются  на основании данных государственного статистического н</w:t>
      </w:r>
      <w:r w:rsidRPr="00A93022">
        <w:t>а</w:t>
      </w:r>
      <w:r w:rsidRPr="00A93022">
        <w:t>блюдения. Форма отчетности:  №6-НК.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V.  Ожидаемые результаты реализации  подпрограммы №4.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Управление рисками реализации  подпрограммы № 4.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 К ожидаемым конечным результатам подпрограммы № 4 относятся:</w:t>
      </w:r>
    </w:p>
    <w:p w:rsidR="008F221E" w:rsidRPr="00A93022" w:rsidRDefault="008F221E" w:rsidP="00150CC2">
      <w:pPr>
        <w:ind w:firstLine="709"/>
        <w:jc w:val="both"/>
      </w:pPr>
      <w:r w:rsidRPr="00A93022">
        <w:t>-повышение роли библиотек в социально-экономических преобразованиях Колпнянск</w:t>
      </w:r>
      <w:r w:rsidRPr="00A93022">
        <w:t>о</w:t>
      </w:r>
      <w:r w:rsidRPr="00A93022">
        <w:t>го  района;</w:t>
      </w:r>
    </w:p>
    <w:p w:rsidR="008F221E" w:rsidRPr="00A93022" w:rsidRDefault="008F221E" w:rsidP="00150CC2">
      <w:pPr>
        <w:ind w:firstLine="709"/>
        <w:jc w:val="both"/>
      </w:pPr>
      <w:r w:rsidRPr="00A93022">
        <w:t>-увеличение показателей по комплектованию библиотечных фондов;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-повышение качества библиотечных услуг; 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доступности граждан к библиотечным фондам, базам данных, информ</w:t>
      </w:r>
      <w:r w:rsidRPr="00A93022">
        <w:t>а</w:t>
      </w:r>
      <w:r w:rsidRPr="00A93022">
        <w:t>ционно-телекоммуникационной сети Интернет путём информатизации библиотек;</w:t>
      </w:r>
    </w:p>
    <w:p w:rsidR="008F221E" w:rsidRPr="00A93022" w:rsidRDefault="008F221E" w:rsidP="00150CC2">
      <w:pPr>
        <w:ind w:firstLine="709"/>
        <w:jc w:val="both"/>
      </w:pPr>
      <w:r w:rsidRPr="00A93022">
        <w:t>-результативность труда работников библиотек, повышения качества работы, проявл</w:t>
      </w:r>
      <w:r w:rsidRPr="00A93022">
        <w:t>е</w:t>
      </w:r>
      <w:r w:rsidRPr="00A93022">
        <w:t>ния инициативы при выполнении поставленных задач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Важнейшим социальным результатом осуществления подпрограммы №4  станет со</w:t>
      </w:r>
      <w:r w:rsidRPr="00A93022">
        <w:t>з</w:t>
      </w:r>
      <w:r w:rsidRPr="00A93022">
        <w:t xml:space="preserve">дание в       Колпнянском районе современных, технически оснащенных библиотек.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Реализация подпрограммы №4 сопряжена с рисками, которые могут препятствовать достижению запланированных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К их числу относятся макроэкономические риски, связанные с возможностями сн</w:t>
      </w:r>
      <w:r w:rsidRPr="00A93022">
        <w:t>и</w:t>
      </w:r>
      <w:r w:rsidRPr="00A93022">
        <w:t>жения темпов роста экономики и уровня инвестиционной активности, а также с кризисом ба</w:t>
      </w:r>
      <w:r w:rsidRPr="00A93022">
        <w:t>н</w:t>
      </w:r>
      <w:r w:rsidRPr="00A93022">
        <w:t>ковской системы и возникновением бюджетного дефицита. Эти риски могут отразиться на уровне возможностей района в реализации наиболее затратных мероприятий подпрограммы № 4, в том числе мероприятий, связанных с текущим ремонтом учреждения.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Экономические риски могут также повлечь изменения стоимости предоставления м</w:t>
      </w:r>
      <w:r w:rsidRPr="00A93022">
        <w:t>у</w:t>
      </w:r>
      <w:r w:rsidRPr="00A93022">
        <w:t>ниципальных услуг (выполнения работ), что может негативно сказаться на структуре потреб</w:t>
      </w:r>
      <w:r w:rsidRPr="00A93022">
        <w:t>и</w:t>
      </w:r>
      <w:r w:rsidRPr="00A93022">
        <w:t>тельских предпочтений населения района.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Операционные риски, имеющие место, связаны с несовершенством системы упра</w:t>
      </w:r>
      <w:r w:rsidRPr="00A93022">
        <w:t>в</w:t>
      </w:r>
      <w:r w:rsidRPr="00A93022">
        <w:t>ления, недостаточной технической и нормативной правовой поддержкой подпрограммы № 4. Эти риски могут привести к нарушению сроков выполнения мероприятий и достижения з</w:t>
      </w:r>
      <w:r w:rsidRPr="00A93022">
        <w:t>а</w:t>
      </w:r>
      <w:r w:rsidRPr="00A93022">
        <w:t>планированных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 xml:space="preserve">    Риски ухудшения международных или межрегиональных отношений в области би</w:t>
      </w:r>
      <w:r w:rsidRPr="00A93022">
        <w:t>б</w:t>
      </w:r>
      <w:r w:rsidRPr="00A93022">
        <w:t xml:space="preserve">лиотечного дела и смежных с ней областях. Эти риски могут привести к резкому уменьшению объема информации, получаемой в рамках культурного обмена.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 Техногенные и экологические риски, связанные с возникновением крупной техн</w:t>
      </w:r>
      <w:r w:rsidRPr="00A93022">
        <w:t>о</w:t>
      </w:r>
      <w:r w:rsidRPr="00A93022">
        <w:t>генной или экологической катастрофы. Эти риски могут привести к отвлечению средств от финансирования подпрограммы №4  в пользу других направлений развития Колпнянского района.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Риски финансовой необеспеченности, имеющие место, связаны с недостаточностью бюджетных средств на реализацию подпрограммы № 4. Эти риски могут привести к не дост</w:t>
      </w:r>
      <w:r w:rsidRPr="00A93022">
        <w:t>и</w:t>
      </w:r>
      <w:r w:rsidRPr="00A93022">
        <w:t>жению запланированных результатов и (или) индикаторов, нарушению сроков выполнения мероприятий, отрицательной динамике показателей.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В целях управления указанными рисками в процессе реализации подпрограммы № 4 предусматривается:</w:t>
      </w:r>
    </w:p>
    <w:p w:rsidR="008F221E" w:rsidRPr="00A93022" w:rsidRDefault="008F221E" w:rsidP="00150CC2">
      <w:pPr>
        <w:ind w:firstLine="709"/>
        <w:jc w:val="both"/>
      </w:pPr>
      <w:r w:rsidRPr="00A93022">
        <w:t>формирование эффективной системы управления подпрограммой на основе четкого распределения функций, полномочий и ответственности исполнителей подпрограммы № 4;</w:t>
      </w:r>
    </w:p>
    <w:p w:rsidR="008F221E" w:rsidRPr="00A93022" w:rsidRDefault="008F221E" w:rsidP="00150CC2">
      <w:pPr>
        <w:ind w:firstLine="709"/>
        <w:jc w:val="both"/>
      </w:pPr>
      <w:r w:rsidRPr="00A93022">
        <w:t>проведение мониторинга исполнения подпрограммы, при необходимости, ежегодной корректировки показателей (индикаторов), а также мероприятий подпрограммы № 4;</w:t>
      </w:r>
    </w:p>
    <w:p w:rsidR="008F221E" w:rsidRPr="00A93022" w:rsidRDefault="008F221E" w:rsidP="00150CC2">
      <w:pPr>
        <w:ind w:firstLine="709"/>
        <w:jc w:val="both"/>
      </w:pPr>
      <w:r w:rsidRPr="00A93022">
        <w:t>перераспределение объемов финансирования в зависимости от динамики и темпов до</w:t>
      </w:r>
      <w:r w:rsidRPr="00A93022">
        <w:t>с</w:t>
      </w:r>
      <w:r w:rsidRPr="00A93022">
        <w:t>тижения поставленных целей и задач;</w:t>
      </w:r>
    </w:p>
    <w:p w:rsidR="008F221E" w:rsidRPr="00A93022" w:rsidRDefault="008F221E" w:rsidP="00150CC2">
      <w:pPr>
        <w:ind w:firstLine="709"/>
        <w:jc w:val="both"/>
      </w:pPr>
      <w:r w:rsidRPr="00A93022">
        <w:t>планирование реализации подпрограммы № 4 с применением методик оценки эффе</w:t>
      </w:r>
      <w:r w:rsidRPr="00A93022">
        <w:t>к</w:t>
      </w:r>
      <w:r w:rsidRPr="00A93022">
        <w:t>тивности бюджетных расходов, достижения цели и задач подпрограммы № 4.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Default="008F221E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Default="00A93022" w:rsidP="00150CC2">
      <w:pPr>
        <w:ind w:firstLine="709"/>
        <w:jc w:val="both"/>
      </w:pPr>
    </w:p>
    <w:p w:rsidR="00A93022" w:rsidRPr="00A93022" w:rsidRDefault="00A93022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5F7105" w:rsidRPr="00A93022" w:rsidRDefault="005F7105" w:rsidP="005F7105"/>
    <w:p w:rsidR="00CC5246" w:rsidRDefault="00CC5246" w:rsidP="008F36FF">
      <w:pPr>
        <w:rPr>
          <w:b/>
          <w:bCs/>
        </w:rPr>
      </w:pPr>
    </w:p>
    <w:p w:rsidR="008F221E" w:rsidRPr="00A93022" w:rsidRDefault="008F221E" w:rsidP="005F7105">
      <w:pPr>
        <w:jc w:val="center"/>
        <w:rPr>
          <w:b/>
          <w:bCs/>
        </w:rPr>
      </w:pPr>
      <w:r w:rsidRPr="00A93022">
        <w:rPr>
          <w:b/>
          <w:bCs/>
        </w:rPr>
        <w:lastRenderedPageBreak/>
        <w:t>Паспорт подпрограммы №5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«Поддержка, развитие и сохранение отрасли культуры в Колпнянском районе на 2015-2018» муниципальной программы «Культура Колпнянского района на 2015–2018 годы»</w:t>
      </w:r>
    </w:p>
    <w:p w:rsidR="008F221E" w:rsidRPr="00A93022" w:rsidRDefault="008F221E" w:rsidP="00150CC2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5664"/>
      </w:tblGrid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Наименование 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Поддержка, развитие и сохранение отрасли культ</w:t>
            </w:r>
            <w:r w:rsidRPr="00A93022">
              <w:t>у</w:t>
            </w:r>
            <w:r w:rsidRPr="00A93022">
              <w:t>ры в Колпнянском районе на 2015-2018 годы (далее – подпрограмма №5).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Ответственный исполнитель </w:t>
            </w:r>
            <w:r w:rsidRPr="00A93022">
              <w:br/>
              <w:t xml:space="preserve">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Отдел культуры  администрации Колпнянского  района.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МБУК « КДЦ» Колпнянского района;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МБОУ ДОД « Колпнянская детская школа и</w:t>
            </w:r>
            <w:r w:rsidRPr="00A93022">
              <w:t>с</w:t>
            </w:r>
            <w:r w:rsidRPr="00A93022">
              <w:t>кусств»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-укрепление материально-технической базы учре</w:t>
            </w:r>
            <w:r w:rsidRPr="00A93022">
              <w:t>ж</w:t>
            </w:r>
            <w:r w:rsidRPr="00A93022">
              <w:t>дений культуры.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Цели 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Развитие отрасли культуры Колпнянского района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Задачи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-обеспечение условий для художественного и н</w:t>
            </w:r>
            <w:r w:rsidRPr="00A93022">
              <w:t>а</w:t>
            </w:r>
            <w:r w:rsidRPr="00A93022">
              <w:t>родного творчества, совершенствование культурно-досуговой деятельности;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-укрепление материально-технической базы учре</w:t>
            </w:r>
            <w:r w:rsidRPr="00A93022">
              <w:t>ж</w:t>
            </w:r>
            <w:r w:rsidRPr="00A93022">
              <w:t>дений культуры.</w:t>
            </w:r>
          </w:p>
        </w:tc>
      </w:tr>
      <w:tr w:rsidR="008F221E" w:rsidRPr="00A93022">
        <w:trPr>
          <w:trHeight w:val="1019"/>
        </w:trPr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и</w:t>
            </w:r>
            <w:r w:rsidRPr="00A93022">
              <w:br/>
              <w:t>показатели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-доля учреждений культуры, находящихся в удовл</w:t>
            </w:r>
            <w:r w:rsidRPr="00A93022">
              <w:t>е</w:t>
            </w:r>
            <w:r w:rsidRPr="00A93022">
              <w:t>творительном состоянии, в общем количестве учр</w:t>
            </w:r>
            <w:r w:rsidRPr="00A93022">
              <w:t>е</w:t>
            </w:r>
            <w:r w:rsidRPr="00A93022">
              <w:t>ждений культуры.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Этапы и сроки реализации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Реализация  подпрограммы предусмотрена в 2015-2018 годах. Этапов реализации не предусмотрено.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Объем бюджетных ассигнований на реализацию 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ab/>
              <w:t xml:space="preserve"> Общий объём средств, предусмотренных на реализацию подпрограммы -13008,0 тысяч рублей, в том числе: 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2015 году –3252,0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2016 году – 3252,0тысяч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 2017 году –3252,0 тысяч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2018 году –3252,0 тысяч рублей.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Ожидаемые результаты реализации 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-приобретение новых музыкальных инструментов для учреждения дополнительного образования детей сферы культуры;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-увеличение количества специального оборудов</w:t>
            </w:r>
            <w:r w:rsidRPr="00A93022">
              <w:t>а</w:t>
            </w:r>
            <w:r w:rsidRPr="00A93022">
              <w:t>ния, приобретенного для учреждений культуры;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-создание благоприятных условий для развития од</w:t>
            </w:r>
            <w:r w:rsidRPr="00A93022">
              <w:t>а</w:t>
            </w:r>
            <w:r w:rsidRPr="00A93022">
              <w:t>ренных детей и молодежи;</w:t>
            </w:r>
          </w:p>
          <w:p w:rsidR="008F221E" w:rsidRPr="00A93022" w:rsidRDefault="008F221E" w:rsidP="00F114CC">
            <w:pPr>
              <w:jc w:val="both"/>
            </w:pPr>
            <w:r w:rsidRPr="00A93022">
              <w:t>-внедрение инновационных технологий в деятел</w:t>
            </w:r>
            <w:r w:rsidRPr="00A93022">
              <w:t>ь</w:t>
            </w:r>
            <w:r w:rsidRPr="00A93022">
              <w:t>ность учреждений культуры.</w:t>
            </w:r>
          </w:p>
        </w:tc>
      </w:tr>
    </w:tbl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1.Общая характеристика сферы реализации подпрограммы №5</w:t>
      </w:r>
    </w:p>
    <w:p w:rsidR="008F221E" w:rsidRPr="00A93022" w:rsidRDefault="008F221E" w:rsidP="00150CC2">
      <w:pPr>
        <w:ind w:firstLine="709"/>
        <w:jc w:val="both"/>
      </w:pPr>
      <w:r w:rsidRPr="00A93022">
        <w:t>Важным фактором социально-экономического и политического развития российского общества является стабильное развитие сферы культуры: сохранение культурных и нравстве</w:t>
      </w:r>
      <w:r w:rsidRPr="00A93022">
        <w:t>н</w:t>
      </w:r>
      <w:r w:rsidRPr="00A93022">
        <w:t>ных ценностей, межрегиональных и межнациональных связей, а также укрепление духовного единства российского общества.</w:t>
      </w:r>
    </w:p>
    <w:p w:rsidR="008F221E" w:rsidRPr="00A93022" w:rsidRDefault="008F221E" w:rsidP="00150CC2">
      <w:pPr>
        <w:ind w:firstLine="709"/>
        <w:jc w:val="both"/>
      </w:pPr>
      <w:r w:rsidRPr="00A93022">
        <w:t>Государственная политика в сфере культуры направлена на развитие и реализацию культурного и духовного потенциала каждой личности и общества в целом. По мере развития личности растут потребности в ее творческом самовыражении, освоении накопленных общ</w:t>
      </w:r>
      <w:r w:rsidRPr="00A93022">
        <w:t>е</w:t>
      </w:r>
      <w:r w:rsidRPr="00A93022">
        <w:lastRenderedPageBreak/>
        <w:t>ством культурных и духовных ценностей, необходимость которых требует адекватного разв</w:t>
      </w:r>
      <w:r w:rsidRPr="00A93022">
        <w:t>и</w:t>
      </w:r>
      <w:r w:rsidRPr="00A93022">
        <w:t>тия сферы культуры в целом и ее отдельных отраслей.</w:t>
      </w:r>
    </w:p>
    <w:p w:rsidR="008F221E" w:rsidRPr="00A93022" w:rsidRDefault="008F221E" w:rsidP="00150CC2">
      <w:pPr>
        <w:ind w:firstLine="709"/>
        <w:jc w:val="both"/>
      </w:pPr>
      <w:r w:rsidRPr="00A93022">
        <w:t>В настоящее время в отрасли культуры Колпнянского района занято 88 че</w:t>
      </w:r>
      <w:r w:rsidRPr="00A93022">
        <w:softHyphen/>
        <w:t>ловек. На территории района действует следующая сеть учреждений культуры:</w:t>
      </w:r>
    </w:p>
    <w:p w:rsidR="008F221E" w:rsidRPr="00A93022" w:rsidRDefault="008F221E" w:rsidP="00150CC2">
      <w:pPr>
        <w:ind w:firstLine="709"/>
        <w:jc w:val="both"/>
      </w:pPr>
      <w:r w:rsidRPr="00A93022">
        <w:t>- Муниципальное бюджетное учреждение культуры «Культурно-досуговый центр Колпнянского района» в составе которого - 1 районный Дом культуры, 15 сельских Домов культуры, 2 сельских клуба; ЦБ, ДБ, 17 с/б, краеведческий музей.</w:t>
      </w:r>
    </w:p>
    <w:p w:rsidR="008F221E" w:rsidRPr="00A93022" w:rsidRDefault="008F221E" w:rsidP="00150CC2">
      <w:pPr>
        <w:ind w:firstLine="709"/>
        <w:jc w:val="both"/>
      </w:pPr>
      <w:r w:rsidRPr="00A93022">
        <w:t>-  Муниципальное бюджетное образовательное учреждение дополнительного образо</w:t>
      </w:r>
      <w:r w:rsidRPr="00A93022">
        <w:softHyphen/>
        <w:t>вания детей Колпнянская  детская школа искусств, в которой ежегодно обуча</w:t>
      </w:r>
      <w:r w:rsidRPr="00A93022">
        <w:softHyphen/>
        <w:t>ется   89 детей.</w:t>
      </w:r>
    </w:p>
    <w:p w:rsidR="008F221E" w:rsidRPr="00A93022" w:rsidRDefault="008F221E" w:rsidP="00150CC2">
      <w:pPr>
        <w:ind w:firstLine="709"/>
        <w:jc w:val="both"/>
      </w:pPr>
      <w:r w:rsidRPr="00A93022">
        <w:t>В последнее десятилетие на 20% возросло участие учащих Колпнянской детской школы ис</w:t>
      </w:r>
      <w:r w:rsidRPr="00A93022">
        <w:softHyphen/>
        <w:t>кусств в конкурсах, фестивалях, смотрах областного уровня, чему способство</w:t>
      </w:r>
      <w:r w:rsidRPr="00A93022">
        <w:softHyphen/>
        <w:t>вала сформ</w:t>
      </w:r>
      <w:r w:rsidRPr="00A93022">
        <w:t>и</w:t>
      </w:r>
      <w:r w:rsidRPr="00A93022">
        <w:t>рованная система методической и учебной работы школы.</w:t>
      </w:r>
    </w:p>
    <w:p w:rsidR="008F221E" w:rsidRPr="00A93022" w:rsidRDefault="008F221E" w:rsidP="00150CC2">
      <w:pPr>
        <w:ind w:firstLine="709"/>
        <w:jc w:val="both"/>
      </w:pPr>
      <w:r w:rsidRPr="00A93022">
        <w:t>За последние 5 лет было приобретено около 10268 тысяч экземпляров книг. Числе</w:t>
      </w:r>
      <w:r w:rsidRPr="00A93022">
        <w:t>н</w:t>
      </w:r>
      <w:r w:rsidRPr="00A93022">
        <w:t>ность читателей на 1 января 2014 года составляет 11157 человек, это 59,6 % населе</w:t>
      </w:r>
      <w:r w:rsidRPr="00A93022">
        <w:softHyphen/>
        <w:t>ния, прож</w:t>
      </w:r>
      <w:r w:rsidRPr="00A93022">
        <w:t>и</w:t>
      </w:r>
      <w:r w:rsidRPr="00A93022">
        <w:t>вающего в Колпнянском районе.</w:t>
      </w:r>
    </w:p>
    <w:p w:rsidR="008F221E" w:rsidRPr="00A93022" w:rsidRDefault="008F221E" w:rsidP="00150CC2">
      <w:pPr>
        <w:ind w:firstLine="709"/>
        <w:jc w:val="both"/>
      </w:pPr>
      <w:r w:rsidRPr="00A93022">
        <w:t>Необходимость концептуального подхода к развитию культуры Колпнянского  района обусловлена наличием уникального культурно-исторического наследия, богатых духовных традиций. Концепция предусматривает признание сферы культуры в качестве одного из баз</w:t>
      </w:r>
      <w:r w:rsidRPr="00A93022">
        <w:t>о</w:t>
      </w:r>
      <w:r w:rsidRPr="00A93022">
        <w:t>вых составляющих факторов социально-экономического развития территории, нацеливает на переход от отраслевого принципа управления сферой культуры к взаимодействию с другими отраслями.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В число проблем, требующих особого внимания, входит следующая: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-слабая оснащенность учреждений сферы культуры специальным оборудованием, м</w:t>
      </w:r>
      <w:r w:rsidRPr="00A93022">
        <w:t>у</w:t>
      </w:r>
      <w:r w:rsidRPr="00A93022">
        <w:t>зыкальными инструментами. Вместе с тем накопившиеся за время экономического спада пр</w:t>
      </w:r>
      <w:r w:rsidRPr="00A93022">
        <w:t>о</w:t>
      </w:r>
      <w:r w:rsidRPr="00A93022">
        <w:t xml:space="preserve">блемы в культуре значительно превышают возможности района по их решению. </w:t>
      </w:r>
    </w:p>
    <w:p w:rsidR="008F221E" w:rsidRPr="00A93022" w:rsidRDefault="008F221E" w:rsidP="00596337">
      <w:pPr>
        <w:ind w:firstLine="709"/>
        <w:jc w:val="both"/>
      </w:pPr>
      <w:r w:rsidRPr="00A93022">
        <w:t>Реализация Подпрограммы №5 будет способствовать:</w:t>
      </w:r>
    </w:p>
    <w:p w:rsidR="008F221E" w:rsidRPr="00A93022" w:rsidRDefault="008F221E" w:rsidP="00150CC2">
      <w:pPr>
        <w:ind w:firstLine="709"/>
        <w:jc w:val="both"/>
      </w:pPr>
      <w:r w:rsidRPr="00A93022">
        <w:t>-развитию и поддержке самодеятельного творчества;</w:t>
      </w:r>
    </w:p>
    <w:p w:rsidR="008F221E" w:rsidRPr="00A93022" w:rsidRDefault="008F221E" w:rsidP="00150CC2">
      <w:pPr>
        <w:ind w:firstLine="709"/>
        <w:jc w:val="both"/>
      </w:pPr>
      <w:r w:rsidRPr="00A93022">
        <w:t>-оптимизации инфраструктуры социокультурной сферы района;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-обеспечению доступа населения к информационным ресурсам и включению района в единое информационное пространство в сфере культуры; 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-концентрации бюджетных средств на приоритетных направлениях развития культуры, привлечению других источников финансирования.  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II. Приоритеты муниципальной  политики в сфере реализации </w:t>
      </w:r>
      <w:r w:rsidRPr="00A93022">
        <w:rPr>
          <w:b/>
          <w:bCs/>
        </w:rPr>
        <w:br/>
        <w:t>подпрограммы, цели, задачи подпрограммы №5.</w:t>
      </w:r>
    </w:p>
    <w:p w:rsidR="008F221E" w:rsidRPr="00A93022" w:rsidRDefault="008F221E" w:rsidP="00150CC2">
      <w:pPr>
        <w:ind w:firstLine="709"/>
        <w:jc w:val="both"/>
      </w:pPr>
      <w:r w:rsidRPr="00A93022">
        <w:t>Приоритеты государственной политики в сфере реализации подпрограммы № 1  опр</w:t>
      </w:r>
      <w:r w:rsidRPr="00A93022">
        <w:t>е</w:t>
      </w:r>
      <w:r w:rsidRPr="00A93022">
        <w:t>делены следующими нормативными правовыми актами:</w:t>
      </w:r>
    </w:p>
    <w:p w:rsidR="008F221E" w:rsidRPr="00A93022" w:rsidRDefault="008F221E" w:rsidP="00150CC2">
      <w:pPr>
        <w:ind w:firstLine="709"/>
        <w:jc w:val="both"/>
      </w:pPr>
      <w:r w:rsidRPr="00A93022">
        <w:t>Основы законодательства Российской Федерации о культуре от 9 октября 1992 года № 3612-1;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Федеральный закон от 29 декабря 1994 года № 78-ФЗ «О библиотечном деле»; </w:t>
      </w:r>
    </w:p>
    <w:p w:rsidR="008F221E" w:rsidRPr="00A93022" w:rsidRDefault="008F221E" w:rsidP="00150CC2">
      <w:pPr>
        <w:ind w:firstLine="709"/>
        <w:jc w:val="both"/>
      </w:pPr>
      <w:r w:rsidRPr="00A93022">
        <w:t>Федеральный закон от 26 мая 1996 года № 54-ФЗ «О Музейном фонде Российской Ф</w:t>
      </w:r>
      <w:r w:rsidRPr="00A93022">
        <w:t>е</w:t>
      </w:r>
      <w:r w:rsidRPr="00A93022">
        <w:t>дерации и музеях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>Федеральный закон от 22 октября 2004 года № 125-ФЗ «Об архивном деле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Постановление Правительства Российской Федерации от 12 февраля 1998 года № 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Постановление Правительства Российской Федерации от 25 марта </w:t>
      </w:r>
      <w:r w:rsidRPr="00A93022">
        <w:br/>
        <w:t>1999 года № 329 «О государственной поддержке театрального искусства в Российской Фед</w:t>
      </w:r>
      <w:r w:rsidRPr="00A93022">
        <w:t>е</w:t>
      </w:r>
      <w:r w:rsidRPr="00A93022">
        <w:t>рации»;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Постановление Правительства Российской Федерации от 3 марта </w:t>
      </w:r>
      <w:r w:rsidRPr="00A93022">
        <w:br/>
        <w:t>2012 года № 186 «О федеральной целевой программе «Культура России (2012 – 2018 годы)»;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Закон Орловской области от 6 июля 1999 года № 109-ОЗ «Об архивном деле в Орло</w:t>
      </w:r>
      <w:r w:rsidRPr="00A93022">
        <w:t>в</w:t>
      </w:r>
      <w:r w:rsidRPr="00A93022">
        <w:t>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>Закон Орловской области от 6 февраля 2006 года № 579-ОЗ «О библиотечном деле в Орловской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>Закон Орловской области от 8 сентября 2008 года № 807-ОЗ «О музейном фонде и м</w:t>
      </w:r>
      <w:r w:rsidRPr="00A93022">
        <w:t>у</w:t>
      </w:r>
      <w:r w:rsidRPr="00A93022">
        <w:t>зеях в Орловской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Постановление Правительства Орловской области от 24 ноября </w:t>
      </w:r>
      <w:r w:rsidRPr="00A93022">
        <w:br/>
        <w:t>2011 года № 408 «Об утверждении Положения об Управлении культуры и архивного дела О</w:t>
      </w:r>
      <w:r w:rsidRPr="00A93022">
        <w:t>р</w:t>
      </w:r>
      <w:r w:rsidRPr="00A93022">
        <w:t>ловской области»;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Постановление Правительства Орловской области от 08.05.2014 N 113 "О внесении изменения в постановление Правительства Орловской области от 7 ноября 2012 года N 400 "Об утверждении государственной программы Орловской области "Развитие культуры и и</w:t>
      </w:r>
      <w:r w:rsidRPr="00A93022">
        <w:t>с</w:t>
      </w:r>
      <w:r w:rsidRPr="00A93022">
        <w:t>кусства, туризма, архивного дела, сохранение и реконструкция военно-мемориальных объе</w:t>
      </w:r>
      <w:r w:rsidRPr="00A93022">
        <w:t>к</w:t>
      </w:r>
      <w:r w:rsidRPr="00A93022">
        <w:t>тов в Орловской области (2013 - 2017 годы)".</w:t>
      </w:r>
    </w:p>
    <w:p w:rsidR="008F221E" w:rsidRPr="00A93022" w:rsidRDefault="008F221E" w:rsidP="00150CC2">
      <w:pPr>
        <w:ind w:firstLine="709"/>
        <w:jc w:val="both"/>
      </w:pPr>
      <w:r w:rsidRPr="00A93022">
        <w:t>Данная подпрограмма №5 учитывает положения вышеуказанных нормативных прав</w:t>
      </w:r>
      <w:r w:rsidRPr="00A93022">
        <w:t>о</w:t>
      </w:r>
      <w:r w:rsidRPr="00A93022">
        <w:t>вых актов, она разработана в соответствии со Стратегией социально-экономического развития Центрального федерального округа на период до 2020 года, утвержденной распоряжением Правительства Российской Федерации от 6 сентября 2011 года № 1540-р.</w:t>
      </w:r>
    </w:p>
    <w:p w:rsidR="008F221E" w:rsidRPr="00A93022" w:rsidRDefault="008F221E" w:rsidP="00150CC2">
      <w:pPr>
        <w:ind w:firstLine="709"/>
        <w:jc w:val="both"/>
      </w:pPr>
      <w:r w:rsidRPr="00A93022">
        <w:t>Основная цель подпрограммы №5  – развитие отрасли культуры  Колпнянского района.</w:t>
      </w:r>
    </w:p>
    <w:p w:rsidR="008F221E" w:rsidRPr="00A93022" w:rsidRDefault="008F221E" w:rsidP="00596337">
      <w:pPr>
        <w:ind w:firstLine="709"/>
        <w:jc w:val="both"/>
      </w:pPr>
      <w:r w:rsidRPr="00A93022">
        <w:t xml:space="preserve">Для достижения указанной цели необходимо решение следующих </w:t>
      </w:r>
      <w:r w:rsidRPr="00A93022">
        <w:br/>
        <w:t>задач:</w:t>
      </w:r>
    </w:p>
    <w:p w:rsidR="008F221E" w:rsidRPr="00A93022" w:rsidRDefault="008F221E" w:rsidP="00150CC2">
      <w:pPr>
        <w:ind w:firstLine="709"/>
        <w:jc w:val="both"/>
      </w:pPr>
      <w:r w:rsidRPr="00A93022">
        <w:t>-обеспечение условий для художественного и народного творчества, совершенствов</w:t>
      </w:r>
      <w:r w:rsidRPr="00A93022">
        <w:t>а</w:t>
      </w:r>
      <w:r w:rsidRPr="00A93022">
        <w:t>ние культурно-досуговой деятельности;</w:t>
      </w:r>
    </w:p>
    <w:p w:rsidR="008F221E" w:rsidRPr="00A93022" w:rsidRDefault="008F221E" w:rsidP="00150CC2">
      <w:pPr>
        <w:ind w:firstLine="709"/>
        <w:jc w:val="both"/>
      </w:pPr>
      <w:r w:rsidRPr="00A93022">
        <w:t>-укрепление материально-технической базы учреждений культуры.</w:t>
      </w:r>
    </w:p>
    <w:p w:rsidR="008F221E" w:rsidRPr="00A93022" w:rsidRDefault="008F221E" w:rsidP="00150CC2">
      <w:pPr>
        <w:ind w:firstLine="709"/>
        <w:jc w:val="both"/>
      </w:pPr>
      <w:r w:rsidRPr="00A93022">
        <w:t>Задачи подпрограммы соответствуют ее основным мероприятиям.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III</w:t>
      </w:r>
      <w:r w:rsidRPr="00A93022">
        <w:rPr>
          <w:b/>
          <w:bCs/>
        </w:rPr>
        <w:t>. Перечень и характеристика   мероприятий подпрограммы № 5,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ресурсное обеспечение  подпрограммы №5.</w:t>
      </w:r>
    </w:p>
    <w:p w:rsidR="008F221E" w:rsidRPr="00A93022" w:rsidRDefault="008F221E" w:rsidP="00150CC2">
      <w:pPr>
        <w:ind w:firstLine="709"/>
        <w:jc w:val="both"/>
      </w:pPr>
      <w:r w:rsidRPr="00A93022">
        <w:t>Реализация подпрограммы №5 осуществляется в 2015–2018 годах. Деление подпр</w:t>
      </w:r>
      <w:r w:rsidRPr="00A93022">
        <w:t>о</w:t>
      </w:r>
      <w:r w:rsidRPr="00A93022">
        <w:t xml:space="preserve">граммы на этапы не предусмотрено. </w:t>
      </w:r>
    </w:p>
    <w:p w:rsidR="008F221E" w:rsidRPr="00A93022" w:rsidRDefault="008F221E" w:rsidP="00150CC2">
      <w:pPr>
        <w:ind w:firstLine="709"/>
        <w:jc w:val="both"/>
      </w:pPr>
      <w:r w:rsidRPr="00A93022">
        <w:t>Для реализации поставленной цели и решения задач подпрограммы №5 , достижения планируемых значений показателей (индикаторов) предусмотрено выполнение следующих о</w:t>
      </w:r>
      <w:r w:rsidRPr="00A93022">
        <w:t>с</w:t>
      </w:r>
      <w:r w:rsidRPr="00A93022">
        <w:t>новных мероприятий:</w:t>
      </w:r>
    </w:p>
    <w:p w:rsidR="008F221E" w:rsidRPr="00A93022" w:rsidRDefault="008F221E" w:rsidP="00150CC2">
      <w:pPr>
        <w:ind w:firstLine="709"/>
        <w:jc w:val="both"/>
      </w:pPr>
      <w:r w:rsidRPr="00A93022">
        <w:t>1. Укрепление материально-технической базы учреждений культуры.</w:t>
      </w:r>
    </w:p>
    <w:p w:rsidR="008F221E" w:rsidRPr="00A93022" w:rsidRDefault="008F221E" w:rsidP="00150CC2">
      <w:pPr>
        <w:ind w:firstLine="709"/>
        <w:jc w:val="both"/>
      </w:pPr>
      <w:r w:rsidRPr="00A93022">
        <w:t>Важной задачей подпрограммы №5  является обновление специального оборудования учреждений культуры, оснащение которых существенно отстает от современных требований.</w:t>
      </w:r>
    </w:p>
    <w:p w:rsidR="008F221E" w:rsidRPr="00A93022" w:rsidRDefault="008F221E" w:rsidP="00150CC2">
      <w:pPr>
        <w:ind w:firstLine="709"/>
        <w:jc w:val="both"/>
      </w:pPr>
      <w:r w:rsidRPr="00A93022">
        <w:t>Поддержка и развитие материально-технической базы учреждений культуры является одним из основных условий успешного функционирования социокультурного процесса. На сегодня развитие материальной базы является самой острой проблемой отрасли. Для успешн</w:t>
      </w:r>
      <w:r w:rsidRPr="00A93022">
        <w:t>о</w:t>
      </w:r>
      <w:r w:rsidRPr="00A93022">
        <w:t>го функционирования образовательного процесса необходимо обеспечение образовательных учреждений современным оборудованием, мебелью, оргтехникой, музыкальными инструме</w:t>
      </w:r>
      <w:r w:rsidRPr="00A93022">
        <w:t>н</w:t>
      </w:r>
      <w:r w:rsidRPr="00A93022">
        <w:t xml:space="preserve">тами. </w:t>
      </w:r>
    </w:p>
    <w:p w:rsidR="008F221E" w:rsidRPr="00A93022" w:rsidRDefault="008F221E" w:rsidP="00150CC2">
      <w:pPr>
        <w:ind w:firstLine="709"/>
        <w:jc w:val="both"/>
      </w:pPr>
      <w:r w:rsidRPr="00A93022">
        <w:t>Осуществление мер по противопожарной безопасности и антитеррористической защ</w:t>
      </w:r>
      <w:r w:rsidRPr="00A93022">
        <w:t>и</w:t>
      </w:r>
      <w:r w:rsidRPr="00A93022">
        <w:t>щенности в учреждениях требует модернизации и установки современной системы против</w:t>
      </w:r>
      <w:r w:rsidRPr="00A93022">
        <w:t>о</w:t>
      </w:r>
      <w:r w:rsidRPr="00A93022">
        <w:t>пожарной безопасности и систем видеонаблюдения.</w:t>
      </w:r>
    </w:p>
    <w:p w:rsidR="008F221E" w:rsidRPr="00A93022" w:rsidRDefault="008F221E" w:rsidP="00150CC2">
      <w:pPr>
        <w:ind w:firstLine="709"/>
        <w:jc w:val="both"/>
      </w:pPr>
      <w:r w:rsidRPr="00A93022">
        <w:t>Одним из важнейших элементов внедрения инновационных технологий является  сво</w:t>
      </w:r>
      <w:r w:rsidRPr="00A93022">
        <w:t>е</w:t>
      </w:r>
      <w:r w:rsidRPr="00A93022">
        <w:t xml:space="preserve">временное приобретение специального оборудования, музыкальных инструментов, станков, компьютерной и оргтехники. </w:t>
      </w:r>
    </w:p>
    <w:p w:rsidR="008F221E" w:rsidRPr="00A93022" w:rsidRDefault="008F221E" w:rsidP="00150CC2">
      <w:pPr>
        <w:ind w:firstLine="709"/>
        <w:jc w:val="both"/>
      </w:pPr>
      <w:r w:rsidRPr="00A93022">
        <w:t>Открытие новых экспозиций в музее требует приобретения нового специального об</w:t>
      </w:r>
      <w:r w:rsidRPr="00A93022">
        <w:t>о</w:t>
      </w:r>
      <w:r w:rsidRPr="00A93022">
        <w:t>рудования для размещения музейных предметов.</w:t>
      </w:r>
    </w:p>
    <w:p w:rsidR="008F221E" w:rsidRPr="00A93022" w:rsidRDefault="008F221E" w:rsidP="00150CC2">
      <w:pPr>
        <w:ind w:firstLine="709"/>
        <w:jc w:val="both"/>
      </w:pPr>
      <w:r w:rsidRPr="00A93022">
        <w:t>Существует потребность в приобретении автотранспорта для учреждений культуры в целях расширения своей деятельности и возможности предоставлять услуги населению не только в районе, но и по области в целом.</w:t>
      </w:r>
    </w:p>
    <w:p w:rsidR="008F221E" w:rsidRPr="00A93022" w:rsidRDefault="008F221E" w:rsidP="00150CC2">
      <w:pPr>
        <w:ind w:firstLine="709"/>
        <w:jc w:val="both"/>
      </w:pPr>
      <w:r w:rsidRPr="00A93022">
        <w:lastRenderedPageBreak/>
        <w:t>Перечень основных мероприятий подпрограммы №5 приведен в приложении 1 к мун</w:t>
      </w:r>
      <w:r w:rsidRPr="00A93022">
        <w:t>и</w:t>
      </w:r>
      <w:r w:rsidRPr="00A93022">
        <w:t>ципальной программе «Культура Колпнянского района на 2015-2018гг.».</w:t>
      </w:r>
    </w:p>
    <w:p w:rsidR="008F221E" w:rsidRPr="00A93022" w:rsidRDefault="008F221E" w:rsidP="00150CC2">
      <w:pPr>
        <w:ind w:firstLine="709"/>
        <w:jc w:val="both"/>
      </w:pPr>
      <w:r w:rsidRPr="00A93022">
        <w:t>Финансирование подпрограммы будет осуществляться в пределах бюджетных ассигн</w:t>
      </w:r>
      <w:r w:rsidRPr="00A93022">
        <w:t>о</w:t>
      </w:r>
      <w:r w:rsidRPr="00A93022">
        <w:t>ваний на 2015–2018 годы, объем которых подлежит ежегодному уточнению  при формиров</w:t>
      </w:r>
      <w:r w:rsidRPr="00A93022">
        <w:t>а</w:t>
      </w:r>
      <w:r w:rsidRPr="00A93022">
        <w:t>нии проекта бюджета.</w:t>
      </w:r>
    </w:p>
    <w:p w:rsidR="008F221E" w:rsidRPr="00A93022" w:rsidRDefault="008F221E" w:rsidP="00150CC2">
      <w:pPr>
        <w:ind w:firstLine="709"/>
        <w:jc w:val="both"/>
      </w:pPr>
      <w:r w:rsidRPr="00A93022">
        <w:t>Ресурсное обеспечение реализации подпрограммы №5  представлено в таблице 1.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  <w:r w:rsidRPr="00A93022">
        <w:t>Общий объем финансирования муниципальной подпрограммы</w:t>
      </w:r>
    </w:p>
    <w:p w:rsidR="008F221E" w:rsidRPr="00A93022" w:rsidRDefault="008F221E" w:rsidP="00150CC2">
      <w:pPr>
        <w:ind w:firstLine="709"/>
        <w:jc w:val="both"/>
      </w:pPr>
      <w:r w:rsidRPr="00A93022"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8F221E" w:rsidRPr="00A930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Всего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0,0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Бюджет муниципального образов</w:t>
            </w:r>
            <w:r w:rsidRPr="00A93022">
              <w:t>а</w:t>
            </w:r>
            <w:r w:rsidRPr="00A93022">
              <w:t>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 xml:space="preserve">3252,0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 xml:space="preserve">3252,0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 xml:space="preserve">3252,0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 xml:space="preserve">3252,0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13008,0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E37822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E37822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E37822"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E37822">
            <w:r w:rsidRPr="00A93022"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E37822">
            <w:r w:rsidRPr="00A93022">
              <w:t>0,0</w:t>
            </w:r>
          </w:p>
        </w:tc>
      </w:tr>
    </w:tbl>
    <w:p w:rsidR="008F221E" w:rsidRPr="00A93022" w:rsidRDefault="008F221E" w:rsidP="00150CC2">
      <w:pPr>
        <w:jc w:val="both"/>
        <w:rPr>
          <w:lang w:val="en-US"/>
        </w:rPr>
      </w:pP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IV. Перечень целевых показателей подпрограммы №5 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c</w:t>
      </w:r>
      <w:r w:rsidRPr="00A93022">
        <w:rPr>
          <w:b/>
          <w:bCs/>
        </w:rPr>
        <w:t xml:space="preserve"> распределением плановых значений по годам ее реализации.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Для оценки результативности достижения поставленной цели и задач  подпрограммы №5 будут использоваться следующие показатели (индикаторы): </w:t>
      </w:r>
    </w:p>
    <w:p w:rsidR="008F221E" w:rsidRPr="00A93022" w:rsidRDefault="008F221E" w:rsidP="00A650EA">
      <w:pPr>
        <w:ind w:firstLine="709"/>
        <w:jc w:val="both"/>
      </w:pPr>
      <w:r w:rsidRPr="00A93022">
        <w:t xml:space="preserve"> -доля учреждений культуры, находящихся в удовлетворительном состоянии, в общем количестве учреждений культуры;</w:t>
      </w:r>
    </w:p>
    <w:p w:rsidR="008F221E" w:rsidRPr="00A93022" w:rsidRDefault="008F221E" w:rsidP="00150CC2">
      <w:pPr>
        <w:ind w:firstLine="709"/>
        <w:jc w:val="both"/>
      </w:pPr>
      <w:r w:rsidRPr="00A93022">
        <w:t xml:space="preserve">    Сведения о целевых показателях эффективности реализации муниципальной подпр</w:t>
      </w:r>
      <w:r w:rsidRPr="00A93022">
        <w:t>о</w:t>
      </w:r>
      <w:r w:rsidRPr="00A93022">
        <w:t>граммы №5 приведены в приложении 2 к муниципальной программе.  Целевые показатели (индикаторы) эффективности реализации подпрограммы определяются на основании данных информационного отчёта, предоставляемого в Управление культуры и архивного дела Орло</w:t>
      </w:r>
      <w:r w:rsidRPr="00A93022">
        <w:t>в</w:t>
      </w:r>
      <w:r w:rsidRPr="00A93022">
        <w:t>ской области.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V. Ожидаемые результаты реализации  подпрограммы№5 .</w:t>
      </w:r>
    </w:p>
    <w:p w:rsidR="008F221E" w:rsidRPr="00A93022" w:rsidRDefault="008F221E" w:rsidP="00150CC2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Управление рисками реализации  подпрограммы.</w:t>
      </w:r>
    </w:p>
    <w:p w:rsidR="008F221E" w:rsidRPr="00A93022" w:rsidRDefault="008F221E" w:rsidP="00A650EA">
      <w:pPr>
        <w:ind w:firstLine="709"/>
        <w:jc w:val="both"/>
      </w:pPr>
      <w:r w:rsidRPr="00A93022">
        <w:t>К ожидаемым конечным результатам подпрограммы №5 относятся:</w:t>
      </w:r>
    </w:p>
    <w:p w:rsidR="008F221E" w:rsidRPr="00A93022" w:rsidRDefault="008F221E" w:rsidP="00150CC2">
      <w:pPr>
        <w:ind w:firstLine="709"/>
        <w:jc w:val="both"/>
      </w:pPr>
      <w:r w:rsidRPr="00A93022">
        <w:t>-приобретение новых музыкальных инструментов для учреждения дополнительного образования детей сферы культуры;</w:t>
      </w:r>
    </w:p>
    <w:p w:rsidR="008F221E" w:rsidRPr="00A93022" w:rsidRDefault="008F221E" w:rsidP="00150CC2">
      <w:pPr>
        <w:ind w:firstLine="709"/>
        <w:jc w:val="both"/>
      </w:pPr>
      <w:r w:rsidRPr="00A93022">
        <w:t>-увеличение количества специального оборудования, приобретенного для учреждений культуры;</w:t>
      </w:r>
    </w:p>
    <w:p w:rsidR="008F221E" w:rsidRPr="00A93022" w:rsidRDefault="008F221E" w:rsidP="00150CC2">
      <w:pPr>
        <w:ind w:firstLine="709"/>
        <w:jc w:val="both"/>
      </w:pPr>
      <w:r w:rsidRPr="00A93022">
        <w:t>-создание благоприятных условий для развития одаренных детей и молодежи;</w:t>
      </w:r>
    </w:p>
    <w:p w:rsidR="008F221E" w:rsidRPr="00A93022" w:rsidRDefault="008F221E" w:rsidP="00150CC2">
      <w:pPr>
        <w:ind w:firstLine="709"/>
        <w:jc w:val="both"/>
      </w:pPr>
      <w:r w:rsidRPr="00A93022">
        <w:t>-внедрение инновационных технологий в деятельность учреждений культуры.</w:t>
      </w:r>
    </w:p>
    <w:p w:rsidR="008F221E" w:rsidRPr="00A93022" w:rsidRDefault="008F221E" w:rsidP="00150CC2">
      <w:pPr>
        <w:ind w:firstLine="709"/>
        <w:jc w:val="both"/>
      </w:pPr>
      <w:r w:rsidRPr="00A93022">
        <w:t>Реализация подпрограммы №5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</w:t>
      </w:r>
      <w:r w:rsidRPr="00A93022">
        <w:t>к</w:t>
      </w:r>
      <w:r w:rsidRPr="00A93022">
        <w:t>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</w:t>
      </w:r>
      <w:r w:rsidRPr="00A93022">
        <w:t>а</w:t>
      </w:r>
      <w:r w:rsidRPr="00A93022">
        <w:t>тратных мероприятий подпрограммы.</w:t>
      </w:r>
    </w:p>
    <w:p w:rsidR="008F221E" w:rsidRPr="00A93022" w:rsidRDefault="008F221E" w:rsidP="00150CC2">
      <w:pPr>
        <w:ind w:firstLine="709"/>
        <w:jc w:val="both"/>
      </w:pPr>
      <w:r w:rsidRPr="00A93022">
        <w:t>Экономические риски могут негативно сказаться на структуре потребительских пре</w:t>
      </w:r>
      <w:r w:rsidRPr="00A93022">
        <w:t>д</w:t>
      </w:r>
      <w:r w:rsidRPr="00A93022">
        <w:t>почтений населения района.</w:t>
      </w:r>
    </w:p>
    <w:p w:rsidR="008F221E" w:rsidRPr="00A93022" w:rsidRDefault="008F221E" w:rsidP="00150CC2">
      <w:pPr>
        <w:ind w:firstLine="709"/>
        <w:jc w:val="both"/>
      </w:pPr>
      <w:r w:rsidRPr="00A93022">
        <w:t>Операционные риски, имеющие место, связаны с несовершенством системы управл</w:t>
      </w:r>
      <w:r w:rsidRPr="00A93022">
        <w:t>е</w:t>
      </w:r>
      <w:r w:rsidRPr="00A93022">
        <w:t>ния, недостаточной технической и нормативной правовой поддержкой подпрограммы. Эти риски могут привести к нарушению сроков выполнения мероприятий и достижения заплан</w:t>
      </w:r>
      <w:r w:rsidRPr="00A93022">
        <w:t>и</w:t>
      </w:r>
      <w:r w:rsidRPr="00A93022">
        <w:t>рованных результатов.</w:t>
      </w:r>
    </w:p>
    <w:p w:rsidR="008F221E" w:rsidRPr="00A93022" w:rsidRDefault="008F221E" w:rsidP="00150CC2">
      <w:pPr>
        <w:ind w:firstLine="709"/>
        <w:jc w:val="both"/>
      </w:pPr>
      <w:r w:rsidRPr="00A93022">
        <w:t>Техногенные и экологические риски, связанные с возникновением крупной техноге</w:t>
      </w:r>
      <w:r w:rsidRPr="00A93022">
        <w:t>н</w:t>
      </w:r>
      <w:r w:rsidRPr="00A93022">
        <w:t>ной или экологической катастрофы. Эти риски могут привести к отвлечению средств от ф</w:t>
      </w:r>
      <w:r w:rsidRPr="00A93022">
        <w:t>и</w:t>
      </w:r>
      <w:r w:rsidRPr="00A93022">
        <w:t>нансирования подпрограммы в пользу других направлений развития Колпнянского  района.</w:t>
      </w:r>
    </w:p>
    <w:p w:rsidR="008F221E" w:rsidRPr="00A93022" w:rsidRDefault="008F221E" w:rsidP="00150CC2">
      <w:pPr>
        <w:ind w:firstLine="709"/>
        <w:jc w:val="both"/>
      </w:pPr>
      <w:r w:rsidRPr="00A93022">
        <w:t>Риски финансовой необеспеченности, имеющие место, связаны с недостаточностью бюджетных средств на реализацию подпрограммы. Эти риски могут привести к не достиж</w:t>
      </w:r>
      <w:r w:rsidRPr="00A93022">
        <w:t>е</w:t>
      </w:r>
      <w:r w:rsidRPr="00A93022">
        <w:lastRenderedPageBreak/>
        <w:t>нию запланированных результатов и (или) индикаторов, нарушению сроков выполнения м</w:t>
      </w:r>
      <w:r w:rsidRPr="00A93022">
        <w:t>е</w:t>
      </w:r>
      <w:r w:rsidRPr="00A93022">
        <w:t xml:space="preserve">роприятий, отрицательной динамике показателей.  </w:t>
      </w:r>
    </w:p>
    <w:p w:rsidR="008F221E" w:rsidRPr="00A93022" w:rsidRDefault="008F221E" w:rsidP="00150CC2">
      <w:pPr>
        <w:ind w:firstLine="709"/>
        <w:jc w:val="both"/>
      </w:pPr>
      <w:r w:rsidRPr="00A93022">
        <w:t>В целях управления указанными рисками в процессе реализации подпрограммы пред</w:t>
      </w:r>
      <w:r w:rsidRPr="00A93022">
        <w:t>у</w:t>
      </w:r>
      <w:r w:rsidRPr="00A93022">
        <w:t>сматривается:</w:t>
      </w:r>
    </w:p>
    <w:p w:rsidR="008F221E" w:rsidRPr="00A93022" w:rsidRDefault="008F221E" w:rsidP="00150CC2">
      <w:pPr>
        <w:ind w:firstLine="709"/>
        <w:jc w:val="both"/>
      </w:pPr>
      <w:r w:rsidRPr="00A93022">
        <w:t>-формирование эффективной системы управления подпрограммой на основе четкого распределения функций, полномочий и ответственности участников подпрограммы №5;</w:t>
      </w:r>
    </w:p>
    <w:p w:rsidR="008F221E" w:rsidRPr="00A93022" w:rsidRDefault="008F221E" w:rsidP="00150CC2">
      <w:pPr>
        <w:ind w:firstLine="709"/>
        <w:jc w:val="both"/>
      </w:pPr>
      <w:r w:rsidRPr="00A93022">
        <w:t>-проведение мониторинга исполнения подпрограммы №5, при необходимости, ежего</w:t>
      </w:r>
      <w:r w:rsidRPr="00A93022">
        <w:t>д</w:t>
      </w:r>
      <w:r w:rsidRPr="00A93022">
        <w:t>ной корректировки показателей (индикаторов), а также мероприятий подпрограммы;</w:t>
      </w:r>
    </w:p>
    <w:p w:rsidR="008F221E" w:rsidRPr="00A93022" w:rsidRDefault="008F221E" w:rsidP="00150CC2">
      <w:pPr>
        <w:ind w:firstLine="709"/>
        <w:jc w:val="both"/>
      </w:pPr>
      <w:r w:rsidRPr="00A93022">
        <w:t>- перераспределение объемов финансирования в зависимости от динамики и темпов достижения поставленных целей и задач;</w:t>
      </w:r>
    </w:p>
    <w:p w:rsidR="008F221E" w:rsidRPr="00A93022" w:rsidRDefault="008F221E" w:rsidP="00150CC2">
      <w:pPr>
        <w:ind w:firstLine="709"/>
        <w:jc w:val="both"/>
      </w:pPr>
      <w:r w:rsidRPr="00A93022">
        <w:t>- планирование реализации подпрограммы №5  с применением методик оценки эффе</w:t>
      </w:r>
      <w:r w:rsidRPr="00A93022">
        <w:t>к</w:t>
      </w:r>
      <w:r w:rsidRPr="00A93022">
        <w:t>тивности бюджетных расходов, достижения цели и задач программы.</w:t>
      </w: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32573A">
      <w:pPr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Default="008F221E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Default="00CC5246" w:rsidP="00150CC2">
      <w:pPr>
        <w:ind w:firstLine="709"/>
        <w:jc w:val="both"/>
      </w:pPr>
    </w:p>
    <w:p w:rsidR="00CC5246" w:rsidRPr="00A93022" w:rsidRDefault="00CC5246" w:rsidP="00150CC2">
      <w:pPr>
        <w:ind w:firstLine="709"/>
        <w:jc w:val="both"/>
      </w:pPr>
    </w:p>
    <w:p w:rsidR="008F221E" w:rsidRPr="00A93022" w:rsidRDefault="008F221E" w:rsidP="00150CC2">
      <w:pPr>
        <w:ind w:firstLine="709"/>
        <w:jc w:val="both"/>
      </w:pPr>
    </w:p>
    <w:p w:rsidR="008F221E" w:rsidRDefault="008F221E" w:rsidP="00150CC2">
      <w:pPr>
        <w:ind w:firstLine="709"/>
        <w:jc w:val="both"/>
      </w:pPr>
    </w:p>
    <w:p w:rsidR="00EE5ADE" w:rsidRDefault="00EE5ADE" w:rsidP="00150CC2">
      <w:pPr>
        <w:ind w:firstLine="709"/>
        <w:jc w:val="both"/>
      </w:pPr>
    </w:p>
    <w:p w:rsidR="00EE5ADE" w:rsidRPr="00A93022" w:rsidRDefault="00EE5ADE" w:rsidP="00150CC2">
      <w:pPr>
        <w:ind w:firstLine="709"/>
        <w:jc w:val="both"/>
      </w:pPr>
    </w:p>
    <w:p w:rsidR="00EE5ADE" w:rsidRDefault="00EE5ADE" w:rsidP="00F114CC">
      <w:pPr>
        <w:ind w:firstLine="709"/>
        <w:jc w:val="center"/>
      </w:pPr>
    </w:p>
    <w:p w:rsidR="008F221E" w:rsidRPr="00A93022" w:rsidRDefault="008F221E" w:rsidP="00EE5ADE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lastRenderedPageBreak/>
        <w:t>Паспорт подпрограммы № 6</w:t>
      </w:r>
    </w:p>
    <w:p w:rsidR="008F221E" w:rsidRPr="00A93022" w:rsidRDefault="008F221E" w:rsidP="00EE5AD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93022">
        <w:rPr>
          <w:b/>
          <w:bCs/>
        </w:rPr>
        <w:t>«Сохранение и реконструкция</w:t>
      </w:r>
    </w:p>
    <w:p w:rsidR="008F221E" w:rsidRPr="00A93022" w:rsidRDefault="008F221E" w:rsidP="00EE5ADE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военно-мемориальных объектов в Колпнянском районе на 2015-2018» муниц</w:t>
      </w:r>
      <w:r w:rsidRPr="00A93022">
        <w:rPr>
          <w:b/>
          <w:bCs/>
        </w:rPr>
        <w:t>и</w:t>
      </w:r>
      <w:r w:rsidRPr="00A93022">
        <w:rPr>
          <w:b/>
          <w:bCs/>
        </w:rPr>
        <w:t>пальной программы «Культура Колпнянского района на 2015–2018 годы»</w:t>
      </w:r>
    </w:p>
    <w:p w:rsidR="008F221E" w:rsidRPr="00A93022" w:rsidRDefault="008F221E" w:rsidP="005F17F5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7"/>
        <w:gridCol w:w="5659"/>
      </w:tblGrid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Наименование 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3022">
              <w:t xml:space="preserve"> Сохранение и реконструкция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военно-мемориальных объектов в Колпнянском районе на 2015-2018 (далее – подпрограмма №5).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Ответственный исполнитель </w:t>
            </w:r>
            <w:r w:rsidRPr="00A93022">
              <w:br/>
              <w:t xml:space="preserve">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Отдел культуры  администрации Колпнянского  района.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Соисполнители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МБУК « КДЦ» Колпнянского района.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Перечень основных мероприятий  подпрограммы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>-проведение ремонта, реконструкции и благоус</w:t>
            </w:r>
            <w:r w:rsidRPr="00A93022">
              <w:t>т</w:t>
            </w:r>
            <w:r w:rsidRPr="00A93022">
              <w:t>ройства воинских захоронений, братских могил и памятных знаков, расположенных на территории района.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Цели подпрограммы </w:t>
            </w:r>
          </w:p>
        </w:tc>
        <w:tc>
          <w:tcPr>
            <w:tcW w:w="5812" w:type="dxa"/>
          </w:tcPr>
          <w:p w:rsidR="008F221E" w:rsidRPr="00A93022" w:rsidRDefault="008F221E" w:rsidP="00BA0357">
            <w:pPr>
              <w:jc w:val="both"/>
            </w:pPr>
            <w:r w:rsidRPr="00A93022">
              <w:t>Приведение в надлежащее состояние воинских з</w:t>
            </w:r>
            <w:r w:rsidRPr="00A93022">
              <w:t>а</w:t>
            </w:r>
            <w:r w:rsidRPr="00A93022">
              <w:t xml:space="preserve">хоронений, братских могил, памятников и памятных знаков на территории Колпнянского района 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Задачи подпрограммы</w:t>
            </w:r>
          </w:p>
        </w:tc>
        <w:tc>
          <w:tcPr>
            <w:tcW w:w="5812" w:type="dxa"/>
          </w:tcPr>
          <w:p w:rsidR="008F221E" w:rsidRPr="00A93022" w:rsidRDefault="008F221E" w:rsidP="00A650EA">
            <w:pPr>
              <w:widowControl w:val="0"/>
              <w:autoSpaceDE w:val="0"/>
              <w:autoSpaceDN w:val="0"/>
              <w:adjustRightInd w:val="0"/>
            </w:pPr>
            <w:r w:rsidRPr="00A93022">
              <w:t>- проведение ремонта, реконструкции и благоус</w:t>
            </w:r>
            <w:r w:rsidRPr="00A93022">
              <w:t>т</w:t>
            </w:r>
            <w:r w:rsidRPr="00A93022">
              <w:t>ройства воинских захоронений, братских могил и памятных знаков, расположенных на территории  района;</w:t>
            </w:r>
          </w:p>
        </w:tc>
      </w:tr>
      <w:tr w:rsidR="008F221E" w:rsidRPr="00A93022">
        <w:trPr>
          <w:trHeight w:val="1019"/>
        </w:trPr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>Целевые индикаторы и</w:t>
            </w:r>
            <w:r w:rsidRPr="00A93022">
              <w:br/>
              <w:t>показатели подпрограммы</w:t>
            </w:r>
          </w:p>
        </w:tc>
        <w:tc>
          <w:tcPr>
            <w:tcW w:w="5812" w:type="dxa"/>
          </w:tcPr>
          <w:p w:rsidR="008F221E" w:rsidRPr="00A93022" w:rsidRDefault="008F221E" w:rsidP="00A650EA">
            <w:pPr>
              <w:widowControl w:val="0"/>
              <w:autoSpaceDE w:val="0"/>
              <w:autoSpaceDN w:val="0"/>
              <w:adjustRightInd w:val="0"/>
            </w:pPr>
            <w:r w:rsidRPr="00A93022">
              <w:t>- количество воинских захоронений, братских могил и памятных знаков, на которых проведены работы по ремонту, реконструкции и благоустройству.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Этапы и сроки реализации 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подпрограммы </w:t>
            </w:r>
          </w:p>
        </w:tc>
        <w:tc>
          <w:tcPr>
            <w:tcW w:w="5812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 Реализация  подпрограммы предусмотрена в 2015-2018 годах. Этапов реализации не предусмотрено.</w:t>
            </w: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Объем бюджетных ассигнований на реализацию подпрограммы </w:t>
            </w:r>
          </w:p>
        </w:tc>
        <w:tc>
          <w:tcPr>
            <w:tcW w:w="5812" w:type="dxa"/>
          </w:tcPr>
          <w:p w:rsidR="00E865A1" w:rsidRPr="00A93022" w:rsidRDefault="008F221E" w:rsidP="00E865A1">
            <w:pPr>
              <w:jc w:val="both"/>
            </w:pPr>
            <w:r w:rsidRPr="00A93022">
              <w:tab/>
              <w:t xml:space="preserve"> Общий объём средств, предусмотренных на реализацию подпрограммы </w:t>
            </w:r>
            <w:r w:rsidR="00E865A1" w:rsidRPr="00A93022">
              <w:t>–</w:t>
            </w:r>
            <w:r w:rsidRPr="00A93022">
              <w:t xml:space="preserve"> </w:t>
            </w:r>
            <w:r w:rsidR="0031256F" w:rsidRPr="00A93022">
              <w:t>500,0</w:t>
            </w:r>
            <w:r w:rsidRPr="00A93022">
              <w:t xml:space="preserve"> тысяч рублей</w:t>
            </w:r>
            <w:r w:rsidR="00E865A1" w:rsidRPr="00A93022">
              <w:t xml:space="preserve"> </w:t>
            </w:r>
          </w:p>
          <w:p w:rsidR="00E865A1" w:rsidRPr="00A93022" w:rsidRDefault="00E865A1" w:rsidP="00E865A1">
            <w:pPr>
              <w:jc w:val="both"/>
            </w:pPr>
            <w:r w:rsidRPr="00A93022">
              <w:t xml:space="preserve">в 2015 году- </w:t>
            </w:r>
            <w:r w:rsidR="0031256F" w:rsidRPr="00A93022">
              <w:t>123,5</w:t>
            </w:r>
            <w:r w:rsidRPr="00A93022">
              <w:t xml:space="preserve"> тыс рублей</w:t>
            </w:r>
          </w:p>
          <w:p w:rsidR="00E865A1" w:rsidRPr="00A93022" w:rsidRDefault="00E865A1" w:rsidP="00E865A1">
            <w:pPr>
              <w:jc w:val="both"/>
            </w:pPr>
            <w:r w:rsidRPr="00A93022">
              <w:t xml:space="preserve">в 2016 году- </w:t>
            </w:r>
            <w:r w:rsidR="0031256F" w:rsidRPr="00A93022">
              <w:t>125,5</w:t>
            </w:r>
            <w:r w:rsidRPr="00A93022">
              <w:t xml:space="preserve"> тыс рублей</w:t>
            </w:r>
          </w:p>
          <w:p w:rsidR="00E865A1" w:rsidRPr="00A93022" w:rsidRDefault="00E865A1" w:rsidP="00E865A1">
            <w:pPr>
              <w:jc w:val="both"/>
            </w:pPr>
            <w:r w:rsidRPr="00A93022">
              <w:t xml:space="preserve">в 2017 году- </w:t>
            </w:r>
            <w:r w:rsidR="0031256F" w:rsidRPr="00A93022">
              <w:t>125,5</w:t>
            </w:r>
            <w:r w:rsidRPr="00A93022">
              <w:t xml:space="preserve"> тыс рублей</w:t>
            </w:r>
          </w:p>
          <w:p w:rsidR="00E865A1" w:rsidRPr="00A93022" w:rsidRDefault="00E865A1" w:rsidP="00E865A1">
            <w:pPr>
              <w:jc w:val="both"/>
            </w:pPr>
            <w:r w:rsidRPr="00A93022">
              <w:t xml:space="preserve">в 2018 году- </w:t>
            </w:r>
            <w:r w:rsidR="0031256F" w:rsidRPr="00A93022">
              <w:t>125,5</w:t>
            </w:r>
            <w:r w:rsidRPr="00A93022">
              <w:t xml:space="preserve"> тыс рублей</w:t>
            </w:r>
          </w:p>
          <w:p w:rsidR="00E865A1" w:rsidRPr="00A93022" w:rsidRDefault="008F221E" w:rsidP="00F114CC">
            <w:pPr>
              <w:jc w:val="both"/>
            </w:pPr>
            <w:r w:rsidRPr="00A93022">
              <w:t xml:space="preserve">в том числе: </w:t>
            </w:r>
            <w:r w:rsidR="00E865A1" w:rsidRPr="00A93022">
              <w:t xml:space="preserve">средства областного бюджета </w:t>
            </w:r>
            <w:r w:rsidR="0031256F" w:rsidRPr="00A93022">
              <w:t>386</w:t>
            </w:r>
            <w:r w:rsidR="00E865A1" w:rsidRPr="00A93022">
              <w:t>,0 тыс рублей</w:t>
            </w:r>
          </w:p>
          <w:p w:rsidR="00E865A1" w:rsidRPr="00A93022" w:rsidRDefault="00E865A1" w:rsidP="00F114CC">
            <w:pPr>
              <w:jc w:val="both"/>
            </w:pPr>
            <w:r w:rsidRPr="00A93022">
              <w:t>в 2015 году- 9</w:t>
            </w:r>
            <w:r w:rsidR="0031256F" w:rsidRPr="00A93022">
              <w:t>5</w:t>
            </w:r>
            <w:r w:rsidRPr="00A93022">
              <w:t>,0 тыс рублей</w:t>
            </w:r>
          </w:p>
          <w:p w:rsidR="00E865A1" w:rsidRPr="00A93022" w:rsidRDefault="00E865A1" w:rsidP="00F114CC">
            <w:pPr>
              <w:jc w:val="both"/>
            </w:pPr>
            <w:r w:rsidRPr="00A93022">
              <w:t>в 2016 году- 97,0 тыс рублей</w:t>
            </w:r>
          </w:p>
          <w:p w:rsidR="00E865A1" w:rsidRPr="00A93022" w:rsidRDefault="00E865A1" w:rsidP="00F114CC">
            <w:pPr>
              <w:jc w:val="both"/>
            </w:pPr>
            <w:r w:rsidRPr="00A93022">
              <w:t>в 2017 году- 97,0 тыс рублей</w:t>
            </w:r>
          </w:p>
          <w:p w:rsidR="00E865A1" w:rsidRPr="00A93022" w:rsidRDefault="00E865A1" w:rsidP="00F114CC">
            <w:pPr>
              <w:jc w:val="both"/>
            </w:pPr>
            <w:r w:rsidRPr="00A93022">
              <w:t>в 2018 году- 97,0 тыс рублей</w:t>
            </w:r>
          </w:p>
          <w:p w:rsidR="008F221E" w:rsidRPr="00A93022" w:rsidRDefault="00E865A1" w:rsidP="00F114CC">
            <w:pPr>
              <w:jc w:val="both"/>
            </w:pPr>
            <w:r w:rsidRPr="00A93022">
              <w:t xml:space="preserve"> средства  муниципального бюджета 114,0 тыс ру</w:t>
            </w:r>
            <w:r w:rsidRPr="00A93022">
              <w:t>б</w:t>
            </w:r>
            <w:r w:rsidRPr="00A93022">
              <w:t>лей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2015 году – 28,5  тыс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в 2016 году – 28,5 тыс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>в   2017 году – 28,5 тыс рублей;</w:t>
            </w:r>
          </w:p>
          <w:p w:rsidR="008F221E" w:rsidRPr="00A93022" w:rsidRDefault="008F221E" w:rsidP="00F114CC">
            <w:pPr>
              <w:jc w:val="both"/>
            </w:pPr>
            <w:r w:rsidRPr="00A93022">
              <w:t xml:space="preserve"> в 2018 году – 28,5  тыс рублей.</w:t>
            </w:r>
          </w:p>
          <w:p w:rsidR="00E865A1" w:rsidRPr="00A93022" w:rsidRDefault="00E865A1" w:rsidP="0031256F">
            <w:pPr>
              <w:jc w:val="both"/>
            </w:pPr>
          </w:p>
        </w:tc>
      </w:tr>
      <w:tr w:rsidR="008F221E" w:rsidRPr="00A93022">
        <w:tc>
          <w:tcPr>
            <w:tcW w:w="4361" w:type="dxa"/>
          </w:tcPr>
          <w:p w:rsidR="008F221E" w:rsidRPr="00A93022" w:rsidRDefault="008F221E" w:rsidP="00F114CC">
            <w:pPr>
              <w:jc w:val="both"/>
            </w:pPr>
            <w:r w:rsidRPr="00A93022">
              <w:t xml:space="preserve">Ожидаемые результаты реализации подпрограммы </w:t>
            </w:r>
          </w:p>
        </w:tc>
        <w:tc>
          <w:tcPr>
            <w:tcW w:w="5812" w:type="dxa"/>
          </w:tcPr>
          <w:p w:rsidR="008F221E" w:rsidRPr="00A93022" w:rsidRDefault="008F221E" w:rsidP="00BF2CA5">
            <w:pPr>
              <w:widowControl w:val="0"/>
              <w:autoSpaceDE w:val="0"/>
              <w:autoSpaceDN w:val="0"/>
              <w:adjustRightInd w:val="0"/>
            </w:pPr>
            <w:r w:rsidRPr="00A93022">
              <w:t>- восстановление и обустройство воинских захор</w:t>
            </w:r>
            <w:r w:rsidRPr="00A93022">
              <w:t>о</w:t>
            </w:r>
            <w:r w:rsidRPr="00A93022">
              <w:t>нений, установка новых памятников, памятных зн</w:t>
            </w:r>
            <w:r w:rsidRPr="00A93022">
              <w:t>а</w:t>
            </w:r>
            <w:r w:rsidRPr="00A93022">
              <w:t>ков и плит с именами погибших военнослужащих в годы Великой Отечественной войны (1941 - 1945 годы);</w:t>
            </w:r>
          </w:p>
          <w:p w:rsidR="008F221E" w:rsidRPr="00A93022" w:rsidRDefault="008F221E" w:rsidP="00BF2CA5">
            <w:pPr>
              <w:widowControl w:val="0"/>
              <w:autoSpaceDE w:val="0"/>
              <w:autoSpaceDN w:val="0"/>
              <w:adjustRightInd w:val="0"/>
            </w:pPr>
            <w:r w:rsidRPr="00A93022">
              <w:t xml:space="preserve"> - привлечение общественности, предприятий, орг</w:t>
            </w:r>
            <w:r w:rsidRPr="00A93022">
              <w:t>а</w:t>
            </w:r>
            <w:r w:rsidRPr="00A93022">
              <w:lastRenderedPageBreak/>
              <w:t>низаций, учебных заведений, воинских формиров</w:t>
            </w:r>
            <w:r w:rsidRPr="00A93022">
              <w:t>а</w:t>
            </w:r>
            <w:r w:rsidRPr="00A93022">
              <w:t>ний, представителей поисковых, ветеранских орг</w:t>
            </w:r>
            <w:r w:rsidRPr="00A93022">
              <w:t>а</w:t>
            </w:r>
            <w:r w:rsidRPr="00A93022">
              <w:t>низаций, граждан Орловской области к решению вопросов восстановления воинских захоронений</w:t>
            </w:r>
          </w:p>
        </w:tc>
      </w:tr>
    </w:tbl>
    <w:p w:rsidR="008F221E" w:rsidRPr="00A93022" w:rsidRDefault="008F221E" w:rsidP="005F17F5">
      <w:pPr>
        <w:ind w:firstLine="709"/>
        <w:jc w:val="both"/>
      </w:pPr>
    </w:p>
    <w:p w:rsidR="008F221E" w:rsidRPr="00A93022" w:rsidRDefault="008F221E" w:rsidP="00EE5ADE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1.Общая характеристика сферы реализации подпрограммы № 6</w:t>
      </w:r>
    </w:p>
    <w:p w:rsidR="008F221E" w:rsidRPr="00A93022" w:rsidRDefault="008F221E" w:rsidP="00002B22">
      <w:pPr>
        <w:ind w:firstLine="709"/>
        <w:jc w:val="both"/>
        <w:rPr>
          <w:b/>
          <w:bCs/>
        </w:rPr>
      </w:pPr>
      <w:r w:rsidRPr="00A93022">
        <w:t>Сохранность культурных и нравственных ценностей наряду с другими факторами ок</w:t>
      </w:r>
      <w:r w:rsidRPr="00A93022">
        <w:t>а</w:t>
      </w:r>
      <w:r w:rsidRPr="00A93022">
        <w:t>зывает значительное влияние на межрегиональный образ района, в том числе, и на его инв</w:t>
      </w:r>
      <w:r w:rsidRPr="00A93022">
        <w:t>е</w:t>
      </w:r>
      <w:r w:rsidRPr="00A93022">
        <w:t>стиционную привлекательность, и является духовной основой развития Колпнянского района.</w:t>
      </w:r>
    </w:p>
    <w:p w:rsidR="008F221E" w:rsidRPr="00A93022" w:rsidRDefault="008F221E" w:rsidP="00002B22">
      <w:pPr>
        <w:ind w:firstLine="709"/>
        <w:jc w:val="both"/>
      </w:pPr>
      <w:r w:rsidRPr="00A93022">
        <w:t>Памятники истории и культуры, являясь  одной из составляющих культурного насл</w:t>
      </w:r>
      <w:r w:rsidRPr="00A93022">
        <w:t>е</w:t>
      </w:r>
      <w:r w:rsidRPr="00A93022">
        <w:t>дия, выполняют чрезвычайно  важные  социальные функции будучи, наряду  с природным н</w:t>
      </w:r>
      <w:r w:rsidRPr="00A93022">
        <w:t>а</w:t>
      </w:r>
      <w:r w:rsidRPr="00A93022">
        <w:t xml:space="preserve">следием, своего рода стабилизатором и неотъемлемой частью экономического и социального развития  общества, неизменным условием  преемственности поколения. В настоящее время на территории района расположено 2 памятника архитектуры, 42 памятника истории.  </w:t>
      </w:r>
    </w:p>
    <w:p w:rsidR="008F221E" w:rsidRPr="00A93022" w:rsidRDefault="008F221E" w:rsidP="00002B22">
      <w:pPr>
        <w:ind w:firstLine="709"/>
        <w:jc w:val="both"/>
      </w:pPr>
      <w:r w:rsidRPr="00A93022">
        <w:t xml:space="preserve"> Все братские захоронения  внешне  находятся в   удовлетворительном состоянии, так как ежегодно проводится определённая работа по приведению в порядок мест  воинских зах</w:t>
      </w:r>
      <w:r w:rsidRPr="00A93022">
        <w:t>о</w:t>
      </w:r>
      <w:r w:rsidRPr="00A93022">
        <w:t>ронений и памятных знаков: штукатурятся  и красятся постаменты, изгороди; разбиваются  цветники; вырублена молодая поросль; очищены от сухой травы и листвы. В надлежавшее с</w:t>
      </w:r>
      <w:r w:rsidRPr="00A93022">
        <w:t>о</w:t>
      </w:r>
      <w:r w:rsidRPr="00A93022">
        <w:t>стояние приведены списки имён погибших воинов на мемориальных плитах захоронений У</w:t>
      </w:r>
      <w:r w:rsidRPr="00A93022">
        <w:t>ч</w:t>
      </w:r>
      <w:r w:rsidRPr="00A93022">
        <w:t xml:space="preserve">реждения культуры являются основным центром сохранения культурного наследия. </w:t>
      </w:r>
    </w:p>
    <w:p w:rsidR="008F221E" w:rsidRPr="00A93022" w:rsidRDefault="008F221E" w:rsidP="00EE5ADE">
      <w:pPr>
        <w:ind w:firstLine="709"/>
        <w:jc w:val="both"/>
      </w:pPr>
      <w:r w:rsidRPr="00A93022">
        <w:t>В настоящее время содержание воинских захоронений на территории  района  не ос</w:t>
      </w:r>
      <w:r w:rsidRPr="00A93022">
        <w:t>у</w:t>
      </w:r>
      <w:r w:rsidRPr="00A93022">
        <w:t>ществляется должным образом по следующим причинам: подавляющая часть мемориалов во</w:t>
      </w:r>
      <w:r w:rsidRPr="00A93022">
        <w:t>з</w:t>
      </w:r>
      <w:r w:rsidRPr="00A93022">
        <w:t>двигалась в послевоенные годы и изготавливалась из недолговечных материалов (гипс, бетон, гранитная крошка); практика шефской помощи предприятий, школ, коллективных хозяйств частично прекращена либо с ликвидацией указанных субъектов, либо в связи с их недостато</w:t>
      </w:r>
      <w:r w:rsidRPr="00A93022">
        <w:t>ч</w:t>
      </w:r>
      <w:r w:rsidRPr="00A93022">
        <w:t>ным финансированием; дефицит местных бюджетов, приводящий к недостаточному финанс</w:t>
      </w:r>
      <w:r w:rsidRPr="00A93022">
        <w:t>и</w:t>
      </w:r>
      <w:r w:rsidRPr="00A93022">
        <w:t>рованию сохранности воинских захоронений. Указанные обстоятельства могут повлечь нео</w:t>
      </w:r>
      <w:r w:rsidRPr="00A93022">
        <w:t>б</w:t>
      </w:r>
      <w:r w:rsidRPr="00A93022">
        <w:t>ратимый процесс разрушения памятников героического подвига советского народа и, как следствие, необходимость вложения в последующем значительно больших денежных средств на их восстановление. 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</w:t>
      </w:r>
      <w:r w:rsidRPr="00A93022">
        <w:t>о</w:t>
      </w:r>
      <w:r w:rsidRPr="00A93022">
        <w:t>енный вид, создание условий по обеспечению их сохранности на территории муниципального образования. Реализация Программы позволит произвести паспортизацию воинских захорон</w:t>
      </w:r>
      <w:r w:rsidRPr="00A93022">
        <w:t>е</w:t>
      </w:r>
      <w:r w:rsidRPr="00A93022">
        <w:t>ний на территории муниципального образования, обеспечить достойное увековечение лиц, п</w:t>
      </w:r>
      <w:r w:rsidRPr="00A93022">
        <w:t>о</w:t>
      </w:r>
      <w:r w:rsidRPr="00A93022">
        <w:t>гибших при защите Отечества, и будет способствовать патриотическому воспитанию граждан своей малой Родины.</w:t>
      </w: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II. Приоритеты муниципальной  политики в сфере реализации </w:t>
      </w:r>
      <w:r w:rsidRPr="00A93022">
        <w:rPr>
          <w:b/>
          <w:bCs/>
        </w:rPr>
        <w:br/>
        <w:t>подпрограммы, цели, задачи подпрограммы № 6.</w:t>
      </w:r>
    </w:p>
    <w:p w:rsidR="008F221E" w:rsidRPr="00A93022" w:rsidRDefault="008F221E" w:rsidP="00396BF9">
      <w:pPr>
        <w:ind w:firstLine="709"/>
        <w:jc w:val="both"/>
      </w:pPr>
      <w:r w:rsidRPr="00A93022">
        <w:t>Приоритеты государственной политики в сфере реализации подпрограммы № 6  опр</w:t>
      </w:r>
      <w:r w:rsidRPr="00A93022">
        <w:t>е</w:t>
      </w:r>
      <w:r w:rsidRPr="00A93022">
        <w:t>делены следующими нормативными правовыми актами: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7" w:history="1">
        <w:r w:rsidRPr="00A93022">
          <w:rPr>
            <w:color w:val="000000"/>
          </w:rPr>
          <w:t>Закон</w:t>
        </w:r>
      </w:hyperlink>
      <w:r w:rsidRPr="00A93022">
        <w:rPr>
          <w:color w:val="000000"/>
        </w:rPr>
        <w:t xml:space="preserve"> Российской Федерации от 14 января 1993 года N 4292-1 "Об увековечении памяти погибших при защите Отечества";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93022">
        <w:rPr>
          <w:color w:val="000000"/>
        </w:rPr>
        <w:t xml:space="preserve">Федеральный </w:t>
      </w:r>
      <w:hyperlink r:id="rId8" w:history="1">
        <w:r w:rsidRPr="00A93022">
          <w:rPr>
            <w:color w:val="000000"/>
          </w:rPr>
          <w:t>закон</w:t>
        </w:r>
      </w:hyperlink>
      <w:r w:rsidRPr="00A93022">
        <w:rPr>
          <w:color w:val="000000"/>
        </w:rPr>
        <w:t xml:space="preserve"> от 25 июня 2002 года N 73-ФЗ "Об объектах культурного наследия (памятниках истории и культуры) народов Российской Федерации";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93022">
        <w:rPr>
          <w:color w:val="000000"/>
        </w:rPr>
        <w:t xml:space="preserve">Федеральный </w:t>
      </w:r>
      <w:hyperlink r:id="rId9" w:history="1">
        <w:r w:rsidRPr="00A93022">
          <w:rPr>
            <w:color w:val="000000"/>
          </w:rPr>
          <w:t>закон</w:t>
        </w:r>
      </w:hyperlink>
      <w:r w:rsidRPr="00A93022">
        <w:rPr>
          <w:color w:val="000000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hyperlink r:id="rId10" w:history="1">
        <w:r w:rsidRPr="00A93022">
          <w:rPr>
            <w:color w:val="000000"/>
          </w:rPr>
          <w:t>Закон</w:t>
        </w:r>
      </w:hyperlink>
      <w:r w:rsidRPr="00A93022">
        <w:rPr>
          <w:color w:val="000000"/>
        </w:rPr>
        <w:t xml:space="preserve"> Орловской области от 3 июля 2014 года N 1637-ОЗ "Об объектах культурного н</w:t>
      </w:r>
      <w:r w:rsidRPr="00A93022">
        <w:rPr>
          <w:color w:val="000000"/>
        </w:rPr>
        <w:t>а</w:t>
      </w:r>
      <w:r w:rsidRPr="00A93022">
        <w:rPr>
          <w:color w:val="000000"/>
        </w:rPr>
        <w:t>следия (памятниках истории и культуры) народов Российской Федерации, расположенных на территории Орловской области".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93022">
        <w:rPr>
          <w:color w:val="000000"/>
        </w:rPr>
        <w:t xml:space="preserve">(в ред. </w:t>
      </w:r>
      <w:hyperlink r:id="rId11" w:history="1">
        <w:r w:rsidRPr="00A93022">
          <w:rPr>
            <w:color w:val="000000"/>
          </w:rPr>
          <w:t>Постановления</w:t>
        </w:r>
      </w:hyperlink>
      <w:r w:rsidRPr="00A93022">
        <w:rPr>
          <w:color w:val="000000"/>
        </w:rPr>
        <w:t xml:space="preserve"> Правительства Орловской области от 18.08.2014 N 234)</w:t>
      </w:r>
    </w:p>
    <w:p w:rsidR="008F221E" w:rsidRPr="00A93022" w:rsidRDefault="008F221E" w:rsidP="00396BF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93022">
        <w:rPr>
          <w:color w:val="000000"/>
        </w:rPr>
        <w:t xml:space="preserve">Подпрограмма 6 учитывает положения вышеуказанных нормативных правовых актов. Она разработана в соответствии со </w:t>
      </w:r>
      <w:hyperlink r:id="rId12" w:history="1">
        <w:r w:rsidRPr="00A93022">
          <w:rPr>
            <w:color w:val="000000"/>
          </w:rPr>
          <w:t>Стратегией</w:t>
        </w:r>
      </w:hyperlink>
      <w:r w:rsidRPr="00A93022">
        <w:rPr>
          <w:color w:val="000000"/>
        </w:rPr>
        <w:t xml:space="preserve"> социально-экономического развития Централ</w:t>
      </w:r>
      <w:r w:rsidRPr="00A93022">
        <w:rPr>
          <w:color w:val="000000"/>
        </w:rPr>
        <w:t>ь</w:t>
      </w:r>
      <w:r w:rsidRPr="00A93022">
        <w:rPr>
          <w:color w:val="000000"/>
        </w:rPr>
        <w:t>ного федерального округа на период до 2020 года, утвержденной распоряжением Правител</w:t>
      </w:r>
      <w:r w:rsidRPr="00A93022">
        <w:rPr>
          <w:color w:val="000000"/>
        </w:rPr>
        <w:t>ь</w:t>
      </w:r>
      <w:r w:rsidRPr="00A93022">
        <w:rPr>
          <w:color w:val="000000"/>
        </w:rPr>
        <w:lastRenderedPageBreak/>
        <w:t xml:space="preserve">ства Российской Федерации от 6 сентября 2011 года N 1540-р, и </w:t>
      </w:r>
      <w:hyperlink r:id="rId13" w:history="1">
        <w:r w:rsidRPr="00A93022">
          <w:rPr>
            <w:color w:val="000000"/>
          </w:rPr>
          <w:t>Стратегией</w:t>
        </w:r>
      </w:hyperlink>
      <w:r w:rsidRPr="00A93022">
        <w:rPr>
          <w:color w:val="000000"/>
        </w:rPr>
        <w:t xml:space="preserve"> социально-экономического развития Орловской области до 2020 года, утвержденной распоряжением Коллегии Орловской области от 28 октября 2008 года N 372-р.</w:t>
      </w:r>
      <w:bookmarkStart w:id="0" w:name="Par10294"/>
      <w:bookmarkEnd w:id="0"/>
    </w:p>
    <w:p w:rsidR="008F221E" w:rsidRPr="00A93022" w:rsidRDefault="008F221E" w:rsidP="001D6E4D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rPr>
          <w:color w:val="000000"/>
        </w:rPr>
        <w:t>Основная цель подпрограммы №6  – пр</w:t>
      </w:r>
      <w:r w:rsidRPr="00A93022">
        <w:t>иведение в надлежащее состояние воинских зах</w:t>
      </w:r>
      <w:r w:rsidRPr="00A93022">
        <w:t>о</w:t>
      </w:r>
      <w:r w:rsidRPr="00A93022">
        <w:t>ронений, братских могил, памятников и памятных знаков на территории Орловской области.</w:t>
      </w:r>
    </w:p>
    <w:p w:rsidR="008F221E" w:rsidRPr="00A93022" w:rsidRDefault="008F221E" w:rsidP="001D6E4D">
      <w:pPr>
        <w:ind w:firstLine="709"/>
        <w:jc w:val="both"/>
      </w:pPr>
      <w:r w:rsidRPr="00A93022">
        <w:t xml:space="preserve">Для достижения указанной цели необходимо решение следующих </w:t>
      </w:r>
      <w:r w:rsidRPr="00A93022">
        <w:br/>
        <w:t>задач:</w:t>
      </w:r>
    </w:p>
    <w:p w:rsidR="008F221E" w:rsidRPr="00A93022" w:rsidRDefault="008F221E" w:rsidP="001D6E4D">
      <w:pPr>
        <w:ind w:firstLine="709"/>
        <w:jc w:val="both"/>
      </w:pPr>
      <w:r w:rsidRPr="00A93022">
        <w:t>- проведение ремонта, реконструкции и благоустройства воинских захоронений, бра</w:t>
      </w:r>
      <w:r w:rsidRPr="00A93022">
        <w:t>т</w:t>
      </w:r>
      <w:r w:rsidRPr="00A93022">
        <w:t>ских могил и памятных знаков, расположенных на территории Колпнянского района;</w:t>
      </w:r>
    </w:p>
    <w:p w:rsidR="008F221E" w:rsidRPr="00EE5ADE" w:rsidRDefault="008F221E" w:rsidP="00EE5ADE">
      <w:pPr>
        <w:ind w:firstLine="709"/>
        <w:jc w:val="both"/>
      </w:pPr>
      <w:r w:rsidRPr="00A93022">
        <w:t>Задачи подпрограммы соответствуют ее основным мероприятиям.</w:t>
      </w:r>
      <w:bookmarkStart w:id="1" w:name="Par10319"/>
      <w:bookmarkEnd w:id="1"/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III</w:t>
      </w:r>
      <w:r w:rsidRPr="00A93022">
        <w:rPr>
          <w:b/>
          <w:bCs/>
        </w:rPr>
        <w:t>. Перечень и характеристика   мероприятий подпрограммы № 6,</w:t>
      </w: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ресурсное обеспечение  подпрограммы №6.</w:t>
      </w:r>
    </w:p>
    <w:p w:rsidR="008F221E" w:rsidRPr="00A93022" w:rsidRDefault="008F221E" w:rsidP="005F17F5">
      <w:pPr>
        <w:ind w:firstLine="709"/>
        <w:jc w:val="both"/>
      </w:pPr>
      <w:r w:rsidRPr="00A93022">
        <w:t>Реализация подпрограммы №6 осуществляется в 2015–2018 годах. Деление подпр</w:t>
      </w:r>
      <w:r w:rsidRPr="00A93022">
        <w:t>о</w:t>
      </w:r>
      <w:r w:rsidRPr="00A93022">
        <w:t xml:space="preserve">граммы на этапы не предусмотрено. </w:t>
      </w:r>
    </w:p>
    <w:p w:rsidR="008F221E" w:rsidRPr="00A93022" w:rsidRDefault="008F221E" w:rsidP="001D6E4D">
      <w:pPr>
        <w:ind w:firstLine="709"/>
        <w:jc w:val="both"/>
      </w:pPr>
      <w:r w:rsidRPr="00A93022">
        <w:t>Для реализации поставленной цели и решения задач подпрограммы №6 , достижения планируемых значений показателей (индикаторов) предусмотрено выполнение следующих о</w:t>
      </w:r>
      <w:r w:rsidRPr="00A93022">
        <w:t>с</w:t>
      </w:r>
      <w:r w:rsidRPr="00A93022">
        <w:t>новных мероприятий:</w:t>
      </w:r>
    </w:p>
    <w:p w:rsidR="008F221E" w:rsidRPr="00A93022" w:rsidRDefault="008F221E" w:rsidP="00002B22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-проведение ремонта, реконструкции и благоустройства воинских захоронений, братских могил и памятных знаков, расположенных на территории Колпнянского района  Орловской области.</w:t>
      </w:r>
    </w:p>
    <w:p w:rsidR="008F221E" w:rsidRPr="00A93022" w:rsidRDefault="008F221E" w:rsidP="001D6E4D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Для реализации поставленной цели и решения задач подпрограммы 6, достижения пл</w:t>
      </w:r>
      <w:r w:rsidRPr="00A93022">
        <w:t>а</w:t>
      </w:r>
      <w:r w:rsidRPr="00A93022">
        <w:t>нируемых значений показателей (индикаторов) предусмотрено предоставление субсидий из областного бюджета бюджетам муниципальных образований и городских округов Орловской области (далее - муниципальные образования) на реализацию муниципальных программ (по</w:t>
      </w:r>
      <w:r w:rsidRPr="00A93022">
        <w:t>д</w:t>
      </w:r>
      <w:r w:rsidRPr="00A93022">
        <w:t>программ) по сохранению и реконструкции военно-мемориальных объектов, расположенных на территории муниципальных образований.</w:t>
      </w:r>
    </w:p>
    <w:p w:rsidR="008F221E" w:rsidRPr="00A93022" w:rsidRDefault="008F221E" w:rsidP="005F17F5">
      <w:pPr>
        <w:ind w:firstLine="709"/>
        <w:jc w:val="both"/>
      </w:pPr>
      <w:r w:rsidRPr="00A93022">
        <w:t>Перечень основных мероприятий подпрограммы № 6 приведен в приложении 1 к мун</w:t>
      </w:r>
      <w:r w:rsidRPr="00A93022">
        <w:t>и</w:t>
      </w:r>
      <w:r w:rsidRPr="00A93022">
        <w:t>ципальной программе «Культура Колпнянского района на 2015-2018гг.».</w:t>
      </w:r>
    </w:p>
    <w:p w:rsidR="008F221E" w:rsidRPr="00A93022" w:rsidRDefault="008F221E" w:rsidP="005F17F5">
      <w:pPr>
        <w:ind w:firstLine="709"/>
        <w:jc w:val="both"/>
      </w:pPr>
      <w:r w:rsidRPr="00A93022">
        <w:t>Финансирование подпрограммы будет осуществляться в пределах бюджетных ассигн</w:t>
      </w:r>
      <w:r w:rsidRPr="00A93022">
        <w:t>о</w:t>
      </w:r>
      <w:r w:rsidRPr="00A93022">
        <w:t>ваний на 2015–2018 годы, объем которых подлежит ежегодному уточнению  при формиров</w:t>
      </w:r>
      <w:r w:rsidRPr="00A93022">
        <w:t>а</w:t>
      </w:r>
      <w:r w:rsidRPr="00A93022">
        <w:t>нии проекта бюджета.</w:t>
      </w:r>
    </w:p>
    <w:p w:rsidR="008F221E" w:rsidRPr="00A93022" w:rsidRDefault="008F221E" w:rsidP="005F17F5">
      <w:pPr>
        <w:ind w:firstLine="709"/>
        <w:jc w:val="both"/>
      </w:pPr>
      <w:r w:rsidRPr="00A93022">
        <w:t>Ресурсное обеспечение реализации подпрограммы № 6  представлено в таблице 1.</w:t>
      </w:r>
    </w:p>
    <w:p w:rsidR="008F221E" w:rsidRPr="00A93022" w:rsidRDefault="008F221E" w:rsidP="005F17F5">
      <w:pPr>
        <w:ind w:firstLine="709"/>
        <w:jc w:val="both"/>
      </w:pPr>
    </w:p>
    <w:p w:rsidR="008F221E" w:rsidRPr="00A93022" w:rsidRDefault="008F221E" w:rsidP="005F17F5">
      <w:pPr>
        <w:ind w:firstLine="709"/>
        <w:jc w:val="both"/>
      </w:pPr>
      <w:r w:rsidRPr="00A93022">
        <w:t>Общий объем финансирования муниципальной подпрограммы</w:t>
      </w:r>
    </w:p>
    <w:p w:rsidR="008F221E" w:rsidRPr="00A93022" w:rsidRDefault="008F221E" w:rsidP="005F17F5">
      <w:pPr>
        <w:ind w:firstLine="709"/>
        <w:jc w:val="both"/>
      </w:pPr>
      <w:r w:rsidRPr="00A93022">
        <w:t>Таблица 1</w:t>
      </w:r>
    </w:p>
    <w:tbl>
      <w:tblPr>
        <w:tblW w:w="10065" w:type="dxa"/>
        <w:tblInd w:w="108" w:type="dxa"/>
        <w:tblLayout w:type="fixed"/>
        <w:tblLook w:val="0000"/>
      </w:tblPr>
      <w:tblGrid>
        <w:gridCol w:w="568"/>
        <w:gridCol w:w="3969"/>
        <w:gridCol w:w="958"/>
        <w:gridCol w:w="992"/>
        <w:gridCol w:w="992"/>
        <w:gridCol w:w="993"/>
        <w:gridCol w:w="1593"/>
      </w:tblGrid>
      <w:tr w:rsidR="008F221E" w:rsidRPr="00A9302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Источники  финансирования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Оценка расходов (тыс. рублей)</w:t>
            </w:r>
          </w:p>
        </w:tc>
      </w:tr>
      <w:tr w:rsidR="008F221E" w:rsidRPr="00A9302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/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2018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Всего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Областной бюджет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31256F" w:rsidP="00F114CC">
            <w:r w:rsidRPr="00A93022">
              <w:t>386</w:t>
            </w:r>
            <w:r w:rsidR="008F221E" w:rsidRPr="00A93022">
              <w:t>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Бюджет муниципального образов</w:t>
            </w:r>
            <w:r w:rsidRPr="00A93022">
              <w:t>а</w:t>
            </w:r>
            <w:r w:rsidRPr="00A93022">
              <w:t>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>
            <w:r w:rsidRPr="00A93022">
              <w:t>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>
            <w:r w:rsidRPr="00A93022">
              <w:t>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>
            <w:r w:rsidRPr="00A93022">
              <w:t>28,5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8F221E" w:rsidP="00F114CC">
            <w:r w:rsidRPr="00A93022">
              <w:t>114,0</w:t>
            </w:r>
          </w:p>
        </w:tc>
      </w:tr>
      <w:tr w:rsidR="008F221E" w:rsidRPr="00A930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8F221E" w:rsidP="00F114CC">
            <w:r w:rsidRPr="00A93022"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31256F" w:rsidP="00F114CC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31256F" w:rsidP="00F114CC">
            <w:r w:rsidRPr="00A93022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21E" w:rsidRPr="00A93022" w:rsidRDefault="0031256F" w:rsidP="00F114CC">
            <w:r w:rsidRPr="00A9302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31256F" w:rsidP="00F114CC">
            <w:r w:rsidRPr="00A93022">
              <w:t>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21E" w:rsidRPr="00A93022" w:rsidRDefault="0031256F" w:rsidP="00F114CC">
            <w:r w:rsidRPr="00A93022">
              <w:t>0,0</w:t>
            </w:r>
          </w:p>
        </w:tc>
      </w:tr>
    </w:tbl>
    <w:p w:rsidR="008F221E" w:rsidRPr="00A93022" w:rsidRDefault="008F221E" w:rsidP="005F17F5">
      <w:pPr>
        <w:jc w:val="both"/>
        <w:rPr>
          <w:lang w:val="en-US"/>
        </w:rPr>
      </w:pP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 xml:space="preserve">IV. Перечень целевых показателей подпрограммы №6 </w:t>
      </w: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  <w:lang w:val="en-US"/>
        </w:rPr>
        <w:t>c</w:t>
      </w:r>
      <w:r w:rsidRPr="00A93022">
        <w:rPr>
          <w:b/>
          <w:bCs/>
        </w:rPr>
        <w:t xml:space="preserve"> распределением плановых значений по годам ее реализации.</w:t>
      </w:r>
    </w:p>
    <w:p w:rsidR="008F221E" w:rsidRPr="00A93022" w:rsidRDefault="008F221E" w:rsidP="00553B11">
      <w:pPr>
        <w:ind w:firstLine="709"/>
        <w:jc w:val="both"/>
      </w:pPr>
      <w:r w:rsidRPr="00A93022">
        <w:t xml:space="preserve">Для оценки результативности достижения поставленной цели и задач  подпрограммы №6 будут использоваться следующие показатели (индикаторы): </w:t>
      </w:r>
    </w:p>
    <w:p w:rsidR="008F221E" w:rsidRPr="00A93022" w:rsidRDefault="008F221E" w:rsidP="00903DF3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1) количество воинских захоронений, братских могил и памятных знаков, на которых проведены работы по ремонту, реконструкции и благоустройству (далее - показатель 1);</w:t>
      </w:r>
    </w:p>
    <w:p w:rsidR="008F221E" w:rsidRPr="00A93022" w:rsidRDefault="008F221E" w:rsidP="00553B11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Расчеты целевых индикаторов и показателей реализации подпрограммы 6 производятся в соответствии с нижеприведенными формулами:</w:t>
      </w:r>
    </w:p>
    <w:p w:rsidR="008F221E" w:rsidRPr="00A93022" w:rsidRDefault="008F221E" w:rsidP="00CC5246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Показатель 1. Количество воинских захоронений, братских могил и памятных знаков, на которых проведены работы по ремонту, реконструкции и благоустройству, определяется по следующей формуле:</w:t>
      </w:r>
      <w:r w:rsidR="00CC5246">
        <w:t>,</w:t>
      </w:r>
      <w:r w:rsidRPr="00A93022">
        <w:t xml:space="preserve"> где</w:t>
      </w:r>
    </w:p>
    <w:p w:rsidR="008F221E" w:rsidRPr="00A93022" w:rsidRDefault="008F221E" w:rsidP="00553B11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lastRenderedPageBreak/>
        <w:t>,  - количество воинских захоронений, братских могил и памятных знаков в конкретных муниципальных образованиях, осуществивших работы по их по ремонту, реконструкции и благоустройству за счет средств бюджетных ассигнований, выделенных на финансирование подпрограммы №6.</w:t>
      </w:r>
    </w:p>
    <w:p w:rsidR="008F221E" w:rsidRPr="00CC5246" w:rsidRDefault="008F221E" w:rsidP="00CC524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93022">
        <w:rPr>
          <w:b/>
          <w:bCs/>
        </w:rPr>
        <w:t xml:space="preserve"> </w:t>
      </w:r>
      <w:r w:rsidRPr="00A93022">
        <w:t xml:space="preserve">   Сведения о целевых показателях эффективности реализации муниципальной подпр</w:t>
      </w:r>
      <w:r w:rsidRPr="00A93022">
        <w:t>о</w:t>
      </w:r>
      <w:r w:rsidRPr="00A93022">
        <w:t>граммы №6 приведены в приложении 2 к муниципальной программе.  Целевые показатели (индикаторы) эффективности реализации подпрограммы определяются на основании данных информационного отчёта, предоставляемого в Управление культуры и архивного дела Орло</w:t>
      </w:r>
      <w:r w:rsidRPr="00A93022">
        <w:t>в</w:t>
      </w:r>
      <w:r w:rsidRPr="00A93022">
        <w:t>ской области.</w:t>
      </w: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V. Ожидаемые результаты реализации  подпрограммы№6 .</w:t>
      </w:r>
    </w:p>
    <w:p w:rsidR="008F221E" w:rsidRPr="00A93022" w:rsidRDefault="008F221E" w:rsidP="005F17F5">
      <w:pPr>
        <w:ind w:firstLine="709"/>
        <w:jc w:val="center"/>
        <w:rPr>
          <w:b/>
          <w:bCs/>
        </w:rPr>
      </w:pPr>
      <w:r w:rsidRPr="00A93022">
        <w:rPr>
          <w:b/>
          <w:bCs/>
        </w:rPr>
        <w:t>Управление рисками реализации  подпрограммы.</w:t>
      </w:r>
    </w:p>
    <w:p w:rsidR="008F221E" w:rsidRPr="00A93022" w:rsidRDefault="008F221E" w:rsidP="00962F16">
      <w:pPr>
        <w:ind w:firstLine="709"/>
        <w:jc w:val="both"/>
      </w:pPr>
      <w:r w:rsidRPr="00A93022">
        <w:t>К ожидаемым конечным результатам подпрограммы №6 относятся:</w:t>
      </w:r>
    </w:p>
    <w:p w:rsidR="008F221E" w:rsidRPr="00A93022" w:rsidRDefault="008F221E" w:rsidP="00903DF3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восстановление и обустройство воинских захоронений, установка новых памятников, п</w:t>
      </w:r>
      <w:r w:rsidRPr="00A93022">
        <w:t>а</w:t>
      </w:r>
      <w:r w:rsidRPr="00A93022">
        <w:t>мятных знаков и плит с именами военнослужащих, погибших во время Великой Отечестве</w:t>
      </w:r>
      <w:r w:rsidRPr="00A93022">
        <w:t>н</w:t>
      </w:r>
      <w:r w:rsidRPr="00A93022">
        <w:t>ной войны 1941 - 1945 годов;</w:t>
      </w:r>
    </w:p>
    <w:p w:rsidR="008F221E" w:rsidRPr="00A93022" w:rsidRDefault="008F221E" w:rsidP="00962F16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объединение усилий органов государственной власти Орловской области и военного управления, общественных ветеранских и военно-патриотических организаций по вопросам увековечения памяти погибших за Отечество;</w:t>
      </w:r>
    </w:p>
    <w:p w:rsidR="008F221E" w:rsidRPr="00A93022" w:rsidRDefault="008F221E" w:rsidP="003265C7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привлечение общественности, предприятий, организаций, учебных заведений, воинских формирований, представителей поисковых, ветеранских организаций, граждан Колпнянского  к решению вопросов восстановления воинских захоронений.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Реализация подпрограммы №6 сопряжена с рисками, которые могут препятствовать до</w:t>
      </w:r>
      <w:r w:rsidRPr="00A93022">
        <w:t>с</w:t>
      </w:r>
      <w:r w:rsidRPr="00A93022">
        <w:t>тижению запланированных результатов.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К их числу относятся риски, связанные: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с недостатками в управлении подпрограммой №6;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неверно выбранными приоритетами в области  увековечения памяти лиц, погибших при защите Отечества;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изменениями принципов регулирования межбюджетных отношений в части финансир</w:t>
      </w:r>
      <w:r w:rsidRPr="00A93022">
        <w:t>о</w:t>
      </w:r>
      <w:r w:rsidRPr="00A93022">
        <w:t>вания мероприятий подпрограммой №6.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Риски, связанные с недостатками в управлении подпрограммой №6, могут быть вызваны слабой координацией действий различных субъектов увековечения памяти лиц, погибших при защите Отечества, что может привести к диспропорциям в ресурсной поддержке реализации намеченных мероприятий, их неоправданному дублированию и снижению эффективности и</w:t>
      </w:r>
      <w:r w:rsidRPr="00A93022">
        <w:t>с</w:t>
      </w:r>
      <w:r w:rsidRPr="00A93022">
        <w:t>пользования выделяемых бюджетных средств.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Риски, связанные с неверно выбранными приоритетами в области увековечения памяти лиц, погибших при защите Отечества, могут стать причиной внеплановой коррекции частично реализованных мероприятий, что снизит эффективность затраченных бюджетных средств.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Риски, связанные с изменениями принципов межбюджетных отношений в части фина</w:t>
      </w:r>
      <w:r w:rsidRPr="00A93022">
        <w:t>н</w:t>
      </w:r>
      <w:r w:rsidRPr="00A93022">
        <w:t>сирования мероприятий подпрограммы 6, могут повлечь значительные изменения в структуре и содержании подпрограммы 6, повлиять как на существенное увеличение фактических объ</w:t>
      </w:r>
      <w:r w:rsidRPr="00A93022">
        <w:t>е</w:t>
      </w:r>
      <w:r w:rsidRPr="00A93022">
        <w:t>мов ресурсного обеспечения подпрограммы 6, так и привести к полному или частичному пр</w:t>
      </w:r>
      <w:r w:rsidRPr="00A93022">
        <w:t>е</w:t>
      </w:r>
      <w:r w:rsidRPr="00A93022">
        <w:t>кращению финансирования мероприятий подпрограммы 6 за счет средств бюджетов других уровней.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В целях управления указанными рисками в процессе реализации подпрограммы 6 пред</w:t>
      </w:r>
      <w:r w:rsidRPr="00A93022">
        <w:t>у</w:t>
      </w:r>
      <w:r w:rsidRPr="00A93022">
        <w:t>сматривается: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формирование эффективной системы управления подпрограммой 6 на основе четкого распределения функций, полномочий и ответственности участников подпрограммы № 6;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проведение мониторинга исполнения подпрограммы 6, при необходимости, ежегодной корректировки показателей (индикаторов), а также мероприятий подпрограммы № 6;</w:t>
      </w:r>
    </w:p>
    <w:p w:rsidR="008F221E" w:rsidRPr="00A93022" w:rsidRDefault="008F221E" w:rsidP="00265D15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перераспределение объемов финансирования в зависимости от динамики и темпов до</w:t>
      </w:r>
      <w:r w:rsidRPr="00A93022">
        <w:t>с</w:t>
      </w:r>
      <w:r w:rsidRPr="00A93022">
        <w:t>тижения поставленных целей и задач;</w:t>
      </w:r>
    </w:p>
    <w:p w:rsidR="008F221E" w:rsidRPr="00EE5ADE" w:rsidRDefault="008F221E" w:rsidP="00EE5ADE">
      <w:pPr>
        <w:widowControl w:val="0"/>
        <w:autoSpaceDE w:val="0"/>
        <w:autoSpaceDN w:val="0"/>
        <w:adjustRightInd w:val="0"/>
        <w:ind w:firstLine="540"/>
        <w:jc w:val="both"/>
      </w:pPr>
      <w:r w:rsidRPr="00A93022">
        <w:t>планирование реализации подпрограммы № 6 с применением методик оценки эффекти</w:t>
      </w:r>
      <w:r w:rsidRPr="00A93022">
        <w:t>в</w:t>
      </w:r>
      <w:r w:rsidRPr="00A93022">
        <w:t>ности бюджетных расходов, достижения цели и задач программы.</w:t>
      </w:r>
    </w:p>
    <w:p w:rsidR="005F7105" w:rsidRPr="0074417B" w:rsidRDefault="005F7105" w:rsidP="00150CC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663" w:type="dxa"/>
        <w:tblInd w:w="108" w:type="dxa"/>
        <w:tblLook w:val="00A0"/>
      </w:tblPr>
      <w:tblGrid>
        <w:gridCol w:w="5663"/>
      </w:tblGrid>
      <w:tr w:rsidR="008F221E">
        <w:tc>
          <w:tcPr>
            <w:tcW w:w="5663" w:type="dxa"/>
          </w:tcPr>
          <w:p w:rsidR="008F221E" w:rsidRPr="00E46DE3" w:rsidRDefault="008F221E" w:rsidP="00F114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DE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8F221E" w:rsidRPr="00E46DE3" w:rsidRDefault="008F221E" w:rsidP="00F114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DE3">
              <w:rPr>
                <w:rFonts w:ascii="Times New Roman" w:hAnsi="Times New Roman"/>
                <w:sz w:val="28"/>
                <w:szCs w:val="28"/>
              </w:rPr>
              <w:t>к муниципальной   программе   «Культура Колпнянского  района  на 2015–2018  годы»</w:t>
            </w:r>
          </w:p>
        </w:tc>
      </w:tr>
    </w:tbl>
    <w:p w:rsidR="008F221E" w:rsidRDefault="008F221E" w:rsidP="00150CC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F221E" w:rsidRPr="004205EB" w:rsidRDefault="008F221E" w:rsidP="00150CC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221E" w:rsidRPr="002C0925" w:rsidRDefault="008F221E" w:rsidP="00150CC2">
      <w:pPr>
        <w:ind w:firstLine="709"/>
        <w:jc w:val="center"/>
        <w:rPr>
          <w:sz w:val="28"/>
          <w:szCs w:val="28"/>
        </w:rPr>
      </w:pPr>
      <w:r w:rsidRPr="002C0925">
        <w:rPr>
          <w:sz w:val="28"/>
          <w:szCs w:val="28"/>
        </w:rPr>
        <w:t>Перечень основных мероприятий муниципальной программы,</w:t>
      </w:r>
    </w:p>
    <w:p w:rsidR="008F221E" w:rsidRPr="002C0925" w:rsidRDefault="008F221E" w:rsidP="00150CC2">
      <w:pPr>
        <w:ind w:firstLine="709"/>
        <w:jc w:val="center"/>
        <w:rPr>
          <w:sz w:val="28"/>
          <w:szCs w:val="28"/>
        </w:rPr>
      </w:pPr>
      <w:r w:rsidRPr="002C0925">
        <w:rPr>
          <w:sz w:val="28"/>
          <w:szCs w:val="28"/>
        </w:rPr>
        <w:t>подпрограмм муниципальной   программы  «Культура Колпнянского  ра</w:t>
      </w:r>
      <w:r w:rsidRPr="002C0925">
        <w:rPr>
          <w:sz w:val="28"/>
          <w:szCs w:val="28"/>
        </w:rPr>
        <w:t>й</w:t>
      </w:r>
      <w:r w:rsidRPr="002C0925">
        <w:rPr>
          <w:sz w:val="28"/>
          <w:szCs w:val="28"/>
        </w:rPr>
        <w:t>она на  2015–2018 годы»,</w:t>
      </w:r>
      <w:r>
        <w:rPr>
          <w:sz w:val="28"/>
          <w:szCs w:val="28"/>
        </w:rPr>
        <w:t xml:space="preserve"> </w:t>
      </w:r>
      <w:r w:rsidRPr="002C0925">
        <w:rPr>
          <w:sz w:val="28"/>
          <w:szCs w:val="28"/>
        </w:rPr>
        <w:t>ведомственных целевых программ и основных мер</w:t>
      </w:r>
      <w:r w:rsidRPr="002C0925">
        <w:rPr>
          <w:sz w:val="28"/>
          <w:szCs w:val="28"/>
        </w:rPr>
        <w:t>о</w:t>
      </w:r>
      <w:r w:rsidRPr="002C0925">
        <w:rPr>
          <w:sz w:val="28"/>
          <w:szCs w:val="28"/>
        </w:rPr>
        <w:t>приятий подпрограммы муниципальной программы</w:t>
      </w:r>
    </w:p>
    <w:p w:rsidR="008F221E" w:rsidRPr="004205EB" w:rsidRDefault="008F221E" w:rsidP="00150CC2">
      <w:pPr>
        <w:ind w:right="57"/>
        <w:rPr>
          <w:sz w:val="20"/>
          <w:szCs w:val="20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6"/>
        <w:gridCol w:w="1935"/>
        <w:gridCol w:w="47"/>
        <w:gridCol w:w="838"/>
        <w:gridCol w:w="25"/>
        <w:gridCol w:w="850"/>
        <w:gridCol w:w="40"/>
        <w:gridCol w:w="660"/>
        <w:gridCol w:w="9"/>
        <w:gridCol w:w="1134"/>
        <w:gridCol w:w="996"/>
        <w:gridCol w:w="850"/>
        <w:gridCol w:w="950"/>
        <w:gridCol w:w="816"/>
        <w:gridCol w:w="25"/>
        <w:gridCol w:w="10"/>
        <w:gridCol w:w="949"/>
      </w:tblGrid>
      <w:tr w:rsidR="008F221E" w:rsidRPr="002C0925">
        <w:trPr>
          <w:cantSplit/>
          <w:trHeight w:val="429"/>
        </w:trPr>
        <w:tc>
          <w:tcPr>
            <w:tcW w:w="4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№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Номер и наименов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 xml:space="preserve">ние </w:t>
            </w:r>
            <w:r w:rsidRPr="002C0925">
              <w:rPr>
                <w:sz w:val="20"/>
                <w:szCs w:val="20"/>
              </w:rPr>
              <w:br/>
              <w:t xml:space="preserve"> основного мер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приятия подпр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 xml:space="preserve">граммы, </w:t>
            </w:r>
            <w:r w:rsidRPr="002C0925">
              <w:rPr>
                <w:sz w:val="20"/>
                <w:szCs w:val="20"/>
              </w:rPr>
              <w:br/>
              <w:t>муниципальной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граммы, ведомс</w:t>
            </w:r>
            <w:r w:rsidRPr="002C0925">
              <w:rPr>
                <w:sz w:val="20"/>
                <w:szCs w:val="20"/>
              </w:rPr>
              <w:t>т</w:t>
            </w:r>
            <w:r w:rsidRPr="002C0925">
              <w:rPr>
                <w:sz w:val="20"/>
                <w:szCs w:val="20"/>
              </w:rPr>
              <w:t>венной целевой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граммы, основного мероприятия по</w:t>
            </w:r>
            <w:r w:rsidRPr="002C0925">
              <w:rPr>
                <w:sz w:val="20"/>
                <w:szCs w:val="20"/>
              </w:rPr>
              <w:t>д</w:t>
            </w:r>
            <w:r w:rsidRPr="002C0925">
              <w:rPr>
                <w:sz w:val="20"/>
                <w:szCs w:val="20"/>
              </w:rPr>
              <w:t>программы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Отве</w:t>
            </w:r>
            <w:r w:rsidRPr="002C0925">
              <w:rPr>
                <w:sz w:val="20"/>
                <w:szCs w:val="20"/>
              </w:rPr>
              <w:t>т</w:t>
            </w:r>
            <w:r w:rsidRPr="002C0925">
              <w:rPr>
                <w:sz w:val="20"/>
                <w:szCs w:val="20"/>
              </w:rPr>
              <w:t>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 xml:space="preserve">ный </w:t>
            </w:r>
            <w:r w:rsidRPr="002C0925">
              <w:rPr>
                <w:sz w:val="20"/>
                <w:szCs w:val="20"/>
              </w:rPr>
              <w:br/>
              <w:t>испо</w:t>
            </w:r>
            <w:r w:rsidRPr="002C0925">
              <w:rPr>
                <w:sz w:val="20"/>
                <w:szCs w:val="20"/>
              </w:rPr>
              <w:t>л</w:t>
            </w:r>
            <w:r w:rsidRPr="002C0925">
              <w:rPr>
                <w:sz w:val="20"/>
                <w:szCs w:val="20"/>
              </w:rPr>
              <w:t>нитель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Срок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Ожида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мый неп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средстве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ный 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 xml:space="preserve">зультат </w:t>
            </w:r>
            <w:r w:rsidRPr="002C0925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Объёмы финанс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ро-</w:t>
            </w:r>
          </w:p>
          <w:p w:rsidR="008F221E" w:rsidRPr="008C77B2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вания , всего тыс. руб</w:t>
            </w:r>
            <w:r w:rsidRPr="008C77B2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8F221E" w:rsidRPr="002C0925">
        <w:trPr>
          <w:cantSplit/>
          <w:trHeight w:val="849"/>
        </w:trPr>
        <w:tc>
          <w:tcPr>
            <w:tcW w:w="4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 xml:space="preserve">начала </w:t>
            </w:r>
            <w:r w:rsidRPr="002C0925">
              <w:rPr>
                <w:sz w:val="20"/>
                <w:szCs w:val="20"/>
              </w:rPr>
              <w:br/>
              <w:t>реал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зации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око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чания реал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зации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</w:tr>
      <w:tr w:rsidR="008F221E" w:rsidRPr="002C0925">
        <w:trPr>
          <w:cantSplit/>
          <w:trHeight w:val="333"/>
        </w:trPr>
        <w:tc>
          <w:tcPr>
            <w:tcW w:w="4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</w:t>
            </w:r>
          </w:p>
        </w:tc>
      </w:tr>
      <w:tr w:rsidR="008F221E" w:rsidRPr="002C0925">
        <w:trPr>
          <w:cantSplit/>
          <w:trHeight w:val="30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2016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2017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</w:tr>
      <w:tr w:rsidR="008F221E" w:rsidRPr="002C0925">
        <w:trPr>
          <w:cantSplit/>
          <w:trHeight w:val="69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Подпрограмма № 1     «Дополнительное образование в сфере культуры</w:t>
            </w:r>
          </w:p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Колпнянского района на 2015-2018 годы ».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</w:tr>
      <w:tr w:rsidR="008F221E" w:rsidRPr="002C0925">
        <w:trPr>
          <w:cantSplit/>
          <w:trHeight w:val="80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1.1.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Обеспечение и создание условий для организации и повышения качества, доступности и ра</w:t>
            </w:r>
            <w:r w:rsidRPr="002C0925">
              <w:rPr>
                <w:sz w:val="20"/>
                <w:szCs w:val="20"/>
              </w:rPr>
              <w:t>з</w:t>
            </w:r>
            <w:r w:rsidRPr="002C0925">
              <w:rPr>
                <w:sz w:val="20"/>
                <w:szCs w:val="20"/>
              </w:rPr>
              <w:t>нообразия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 услуг, пр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доставляемых в сф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ре дополнительного образования.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6240,0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1560,0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1560,0</w:t>
            </w:r>
          </w:p>
        </w:tc>
      </w:tr>
      <w:tr w:rsidR="008F221E" w:rsidRPr="002C0925">
        <w:trPr>
          <w:cantSplit/>
          <w:trHeight w:val="80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1.1.1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Ра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ходы на обеспечение деятельности (оказ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услуг) 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нием дополнител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ного образования, в том числе на предо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тавление      субс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6160,0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1540,0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1540,0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1540,0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1540,0</w:t>
            </w:r>
          </w:p>
        </w:tc>
      </w:tr>
      <w:tr w:rsidR="008F221E" w:rsidRPr="002C0925">
        <w:trPr>
          <w:cantSplit/>
          <w:trHeight w:val="9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Орг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низация и провед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акций, проектов и мероприятий нра</w:t>
            </w:r>
            <w:r w:rsidRPr="002C0925">
              <w:rPr>
                <w:sz w:val="20"/>
                <w:szCs w:val="20"/>
              </w:rPr>
              <w:t>в</w:t>
            </w:r>
            <w:r w:rsidRPr="002C0925">
              <w:rPr>
                <w:sz w:val="20"/>
                <w:szCs w:val="20"/>
              </w:rPr>
              <w:t>ственно-патриотического и просветительского характера, в том числе популяризация музыкального, х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дожественного кла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сического наследия.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9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ведение и участие в фестивалях, конку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сах, олимпиадах, выставках, совещ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ниях, семинарах, круглых столах, ф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румах, конференц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ях, мероприятиях по обмену опытом практической работы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</w:tr>
      <w:tr w:rsidR="008F221E" w:rsidRPr="002C0925">
        <w:trPr>
          <w:cantSplit/>
          <w:trHeight w:val="9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1.1.4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Ко</w:t>
            </w:r>
            <w:r w:rsidRPr="002C0925">
              <w:rPr>
                <w:sz w:val="20"/>
                <w:szCs w:val="20"/>
              </w:rPr>
              <w:t>м</w:t>
            </w:r>
            <w:r w:rsidRPr="002C0925">
              <w:rPr>
                <w:sz w:val="20"/>
                <w:szCs w:val="20"/>
              </w:rPr>
              <w:t>плектование фондов библиотек   образ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вательных 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   сферы культ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71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1.2.2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 Сохранение   кадрового потенци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113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вышение квалифик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ции работников у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реждений образов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пед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гогических работников МБОУ ДОД  «ДШИ».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6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Итого по подпрограмме №1, 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6260,0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1565,0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1565,0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1565,0</w:t>
            </w:r>
          </w:p>
        </w:tc>
      </w:tr>
      <w:tr w:rsidR="008F221E" w:rsidRPr="002C0925">
        <w:trPr>
          <w:cantSplit/>
          <w:trHeight w:val="55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Подпрограмма №2   «Культурно-досуговое обслуживание населения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Колпнянского  района на   2015-2018 годы».</w:t>
            </w:r>
          </w:p>
        </w:tc>
      </w:tr>
      <w:tr w:rsidR="008F221E" w:rsidRPr="002C0925">
        <w:trPr>
          <w:cantSplit/>
          <w:trHeight w:val="203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Обеспечение и создание условий для организации и повышения качества, доступности и ра</w:t>
            </w:r>
            <w:r w:rsidRPr="002C0925">
              <w:rPr>
                <w:sz w:val="20"/>
                <w:szCs w:val="20"/>
              </w:rPr>
              <w:t>з</w:t>
            </w:r>
            <w:r w:rsidRPr="002C0925">
              <w:rPr>
                <w:sz w:val="20"/>
                <w:szCs w:val="20"/>
              </w:rPr>
              <w:t>нообразия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 услуг, пр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доставляемых кул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турно-досуговыми учреждениями (РДК, СДК СК).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3 1744,0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7936,0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7936,0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7936,0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7936,0</w:t>
            </w:r>
          </w:p>
        </w:tc>
      </w:tr>
      <w:tr w:rsidR="008F221E" w:rsidRPr="002C0925">
        <w:trPr>
          <w:cantSplit/>
          <w:trHeight w:val="15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2.1.1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Ра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ходы на обеспечение деятельности (оказ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услуг)  культу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но-досуговых учр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ждений, в том числе на предоставление  им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31344,0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7836,0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7836,0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7836,0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7836,0</w:t>
            </w:r>
          </w:p>
        </w:tc>
      </w:tr>
      <w:tr w:rsidR="008F221E" w:rsidRPr="002C0925">
        <w:trPr>
          <w:cantSplit/>
          <w:trHeight w:val="9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ведение районных  праздников, конку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70,0</w:t>
            </w:r>
          </w:p>
        </w:tc>
      </w:tr>
      <w:tr w:rsidR="008F221E" w:rsidRPr="002C0925">
        <w:trPr>
          <w:cantSplit/>
          <w:trHeight w:val="91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2.1.3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Уч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стие РДК, СДК,СК   Колпнянского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 в социальных проектах, конкурсах, фестивалях , сов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щаниях, семинарах, круглых столах,  в</w:t>
            </w:r>
            <w:r w:rsidRPr="002C0925">
              <w:rPr>
                <w:sz w:val="20"/>
                <w:szCs w:val="20"/>
              </w:rPr>
              <w:t>ы</w:t>
            </w:r>
            <w:r w:rsidRPr="002C0925">
              <w:rPr>
                <w:sz w:val="20"/>
                <w:szCs w:val="20"/>
              </w:rPr>
              <w:t>ставках федеральн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го, регионального значения.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30,0</w:t>
            </w:r>
          </w:p>
        </w:tc>
      </w:tr>
      <w:tr w:rsidR="008F221E" w:rsidRPr="002C0925">
        <w:trPr>
          <w:cantSplit/>
          <w:trHeight w:val="9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Сохранение ка</w:t>
            </w:r>
            <w:r w:rsidRPr="002C0925">
              <w:rPr>
                <w:sz w:val="20"/>
                <w:szCs w:val="20"/>
              </w:rPr>
              <w:t>д</w:t>
            </w:r>
            <w:r w:rsidRPr="002C0925">
              <w:rPr>
                <w:sz w:val="20"/>
                <w:szCs w:val="20"/>
              </w:rPr>
              <w:t>рового потенциала.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Обеспеч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нео</w:t>
            </w:r>
            <w:r w:rsidRPr="002C0925">
              <w:rPr>
                <w:sz w:val="20"/>
                <w:szCs w:val="20"/>
              </w:rPr>
              <w:t>б</w:t>
            </w:r>
            <w:r w:rsidRPr="002C0925">
              <w:rPr>
                <w:sz w:val="20"/>
                <w:szCs w:val="20"/>
              </w:rPr>
              <w:t>ходимых условий для  де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тельности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</w:tr>
      <w:tr w:rsidR="008F221E" w:rsidRPr="002C0925">
        <w:trPr>
          <w:cantSplit/>
          <w:trHeight w:val="8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2.2.1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вышение квалифик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ции работников у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реждений культуры.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р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ботников.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</w:tr>
      <w:tr w:rsidR="008F221E" w:rsidRPr="002C0925">
        <w:trPr>
          <w:cantSplit/>
          <w:trHeight w:val="8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Итого по подпрограмме №2,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31784,0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7946,0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7946,0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7946,0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7946,0</w:t>
            </w:r>
          </w:p>
        </w:tc>
      </w:tr>
      <w:tr w:rsidR="008F221E" w:rsidRPr="002C0925">
        <w:trPr>
          <w:cantSplit/>
          <w:trHeight w:val="53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</w:t>
            </w: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Подпрограмма №3   «Музейное обслуживание населения</w:t>
            </w:r>
          </w:p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Колпнянского района  на 2015-2018 годы».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</w:tr>
      <w:tr w:rsidR="008F221E" w:rsidRPr="002C0925">
        <w:trPr>
          <w:cantSplit/>
          <w:trHeight w:val="17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 Обеспечение и создание условий для  организации и повышения качества, доступности и ра</w:t>
            </w:r>
            <w:r w:rsidRPr="002C0925">
              <w:rPr>
                <w:sz w:val="20"/>
                <w:szCs w:val="20"/>
              </w:rPr>
              <w:t>з</w:t>
            </w:r>
            <w:r w:rsidRPr="002C0925">
              <w:rPr>
                <w:sz w:val="20"/>
                <w:szCs w:val="20"/>
              </w:rPr>
              <w:t>нообразия услуг, предоставляемых в сфере музейного дела.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</w:tr>
      <w:tr w:rsidR="008F221E" w:rsidRPr="002C0925">
        <w:trPr>
          <w:cantSplit/>
          <w:trHeight w:val="127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3.1.1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Ра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ходы на обеспечение деятельности (оказ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услуг)  райо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ным краеведческим музеем, в том числе на предоставление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200,0</w:t>
            </w:r>
          </w:p>
        </w:tc>
      </w:tr>
      <w:tr w:rsidR="008F221E" w:rsidRPr="002C0925">
        <w:trPr>
          <w:cantSplit/>
          <w:trHeight w:val="128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ведение  и участие в семинарах, конф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ренциях, выставках, праздничных мер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приятиях, акциях.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8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3.1.3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 Ко</w:t>
            </w:r>
            <w:r w:rsidRPr="002C0925">
              <w:rPr>
                <w:sz w:val="20"/>
                <w:szCs w:val="20"/>
              </w:rPr>
              <w:t>м</w:t>
            </w:r>
            <w:r w:rsidRPr="002C0925">
              <w:rPr>
                <w:sz w:val="20"/>
                <w:szCs w:val="20"/>
              </w:rPr>
              <w:t>плектование музе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ных фондов.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1,0</w:t>
            </w:r>
          </w:p>
        </w:tc>
      </w:tr>
      <w:tr w:rsidR="008F221E" w:rsidRPr="002C0925">
        <w:trPr>
          <w:cantSplit/>
          <w:trHeight w:val="9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3.1.4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Оформление новых музейных экспоз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</w:tr>
      <w:tr w:rsidR="008F221E" w:rsidRPr="002C0925">
        <w:trPr>
          <w:cantSplit/>
          <w:trHeight w:val="9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Сохранение   кадрового потенци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 р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ботников краеведч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ского м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зея.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</w:tr>
      <w:tr w:rsidR="008F221E" w:rsidRPr="002C0925">
        <w:trPr>
          <w:cantSplit/>
          <w:trHeight w:val="99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3.2.1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вышение квалифик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ции музейных с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трудников.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(кра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ский музей).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р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ботников краеведч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ского м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зея.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0,0</w:t>
            </w:r>
          </w:p>
        </w:tc>
      </w:tr>
      <w:tr w:rsidR="008F221E" w:rsidRPr="002C0925">
        <w:trPr>
          <w:cantSplit/>
          <w:trHeight w:val="7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Итого по подпрограмме №3,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849,0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211,0</w:t>
            </w:r>
          </w:p>
        </w:tc>
      </w:tr>
      <w:tr w:rsidR="008F221E" w:rsidRPr="002C0925">
        <w:trPr>
          <w:cantSplit/>
          <w:trHeight w:val="37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Подпрограмма №4   «Библиотечное обслуживание населения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Колпнянского  района   на 2015-2018 годы».</w:t>
            </w:r>
          </w:p>
        </w:tc>
      </w:tr>
      <w:tr w:rsidR="008F221E" w:rsidRPr="002C0925">
        <w:trPr>
          <w:cantSplit/>
          <w:trHeight w:val="16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Обеспечение и создание условий для организации и  повышения качества, доступности и ра</w:t>
            </w:r>
            <w:r w:rsidRPr="002C0925">
              <w:rPr>
                <w:sz w:val="20"/>
                <w:szCs w:val="20"/>
              </w:rPr>
              <w:t>з</w:t>
            </w:r>
            <w:r w:rsidRPr="002C0925">
              <w:rPr>
                <w:sz w:val="20"/>
                <w:szCs w:val="20"/>
              </w:rPr>
              <w:t>нообразия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 услуг, пр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доставляемых в у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реждениях культуры (ЦБ, ДБ, с/б).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9376,0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2344,0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2344,0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2344,0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2344,0</w:t>
            </w:r>
          </w:p>
        </w:tc>
      </w:tr>
      <w:tr w:rsidR="008F221E" w:rsidRPr="002C0925">
        <w:trPr>
          <w:cantSplit/>
          <w:trHeight w:val="15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4.1.1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Ра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ходы на обеспечение деятельности (оказ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услуг) 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ниями культуры ( ЦБ, ДБ, с/б), в том числе на предоста</w:t>
            </w:r>
            <w:r w:rsidRPr="002C0925">
              <w:rPr>
                <w:sz w:val="20"/>
                <w:szCs w:val="20"/>
              </w:rPr>
              <w:t>в</w:t>
            </w:r>
            <w:r w:rsidRPr="002C0925">
              <w:rPr>
                <w:sz w:val="20"/>
                <w:szCs w:val="20"/>
              </w:rPr>
              <w:t>ление      субсидий.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8944,0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2236,0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2236,0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2236,0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2236,0</w:t>
            </w:r>
          </w:p>
        </w:tc>
      </w:tr>
      <w:tr w:rsidR="008F221E" w:rsidRPr="002C0925">
        <w:trPr>
          <w:cantSplit/>
          <w:trHeight w:val="141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Ко</w:t>
            </w:r>
            <w:r w:rsidRPr="002C0925">
              <w:rPr>
                <w:sz w:val="20"/>
                <w:szCs w:val="20"/>
              </w:rPr>
              <w:t>м</w:t>
            </w:r>
            <w:r w:rsidRPr="002C0925">
              <w:rPr>
                <w:sz w:val="20"/>
                <w:szCs w:val="20"/>
              </w:rPr>
              <w:t>плектование кни</w:t>
            </w:r>
            <w:r w:rsidRPr="002C0925">
              <w:rPr>
                <w:sz w:val="20"/>
                <w:szCs w:val="20"/>
              </w:rPr>
              <w:t>ж</w:t>
            </w:r>
            <w:r w:rsidRPr="002C0925">
              <w:rPr>
                <w:sz w:val="20"/>
                <w:szCs w:val="20"/>
              </w:rPr>
              <w:t>ных  фондов библи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тек.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Расшир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и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формац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онного простра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ства. Удовл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творение информ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ционных запросов различных категорий пользов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телей.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103,0</w:t>
            </w:r>
          </w:p>
        </w:tc>
      </w:tr>
      <w:tr w:rsidR="008F221E" w:rsidRPr="002C0925">
        <w:trPr>
          <w:cantSplit/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4.1.3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ведение районных  праздников, конку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сов, социальных проектов.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3,0</w:t>
            </w:r>
          </w:p>
        </w:tc>
      </w:tr>
      <w:tr w:rsidR="008F221E" w:rsidRPr="002C0925">
        <w:trPr>
          <w:cantSplit/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4.1.4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Уч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стие библиотек  Колпнянского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  в социальных проектах, конкурсах, выставках, совещ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ниях, семинарах, круглых столах ф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дерального, реги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нального значения.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Качестве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ное оказ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ние 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ципальных услуг.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2,0</w:t>
            </w:r>
          </w:p>
        </w:tc>
      </w:tr>
      <w:tr w:rsidR="008F221E" w:rsidRPr="002C0925">
        <w:trPr>
          <w:cantSplit/>
          <w:trHeight w:val="12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4.2.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Сохранение   кадрового потенци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ла.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 р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ботников.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</w:tr>
      <w:tr w:rsidR="008F221E" w:rsidRPr="002C0925">
        <w:trPr>
          <w:cantSplit/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4.2.1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вышение квалифик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ции работников у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реждений культуры ( ЦБ, ДБ, с/б).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Повыш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уровня профе</w:t>
            </w:r>
            <w:r w:rsidRPr="002C0925">
              <w:rPr>
                <w:sz w:val="20"/>
                <w:szCs w:val="20"/>
              </w:rPr>
              <w:t>с</w:t>
            </w:r>
            <w:r w:rsidRPr="002C0925">
              <w:rPr>
                <w:sz w:val="20"/>
                <w:szCs w:val="20"/>
              </w:rPr>
              <w:t>сиональн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масте</w:t>
            </w:r>
            <w:r w:rsidRPr="002C0925">
              <w:rPr>
                <w:sz w:val="20"/>
                <w:szCs w:val="20"/>
              </w:rPr>
              <w:t>р</w:t>
            </w:r>
            <w:r w:rsidRPr="002C0925">
              <w:rPr>
                <w:sz w:val="20"/>
                <w:szCs w:val="20"/>
              </w:rPr>
              <w:t>ства   р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ботников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( ЦБ, ДБ, с/б).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10,0</w:t>
            </w:r>
          </w:p>
        </w:tc>
      </w:tr>
      <w:tr w:rsidR="008F221E" w:rsidRPr="002C0925">
        <w:trPr>
          <w:cantSplit/>
          <w:trHeight w:val="5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Итого по подпрограмме №4,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9416,0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2354,0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2354,0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2354,0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2354,0</w:t>
            </w:r>
          </w:p>
        </w:tc>
      </w:tr>
      <w:tr w:rsidR="008F221E" w:rsidRPr="002C0925">
        <w:trPr>
          <w:cantSplit/>
          <w:trHeight w:val="50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5.</w:t>
            </w: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Подпрограмма №5   «Поддержка, развитие  и сохранение отрасли культуры</w:t>
            </w:r>
          </w:p>
          <w:p w:rsidR="008F221E" w:rsidRPr="00014B13" w:rsidRDefault="008F221E" w:rsidP="00F114CC">
            <w:pPr>
              <w:jc w:val="center"/>
              <w:rPr>
                <w:b/>
                <w:bCs/>
                <w:sz w:val="20"/>
                <w:szCs w:val="20"/>
              </w:rPr>
            </w:pPr>
            <w:r w:rsidRPr="00014B13">
              <w:rPr>
                <w:b/>
                <w:bCs/>
                <w:sz w:val="20"/>
                <w:szCs w:val="20"/>
              </w:rPr>
              <w:t>в Колпнянском  районе на 2015-2018 годы».</w:t>
            </w: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</w:tr>
      <w:tr w:rsidR="008F221E" w:rsidRPr="002C0925">
        <w:trPr>
          <w:cantSplit/>
          <w:trHeight w:val="9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меропри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тие. Укрепление м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териально-технической базы учреждений культ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она, 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Обновл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обор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дования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 кул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туры.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13008,0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3252,0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3252,0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325,.0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3252,0</w:t>
            </w:r>
          </w:p>
        </w:tc>
      </w:tr>
      <w:tr w:rsidR="008F221E" w:rsidRPr="002C0925">
        <w:trPr>
          <w:cantSplit/>
          <w:trHeight w:val="8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5.1.1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обретение уникал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ного оборудования (музыкальных инс</w:t>
            </w:r>
            <w:r w:rsidRPr="002C0925">
              <w:rPr>
                <w:sz w:val="20"/>
                <w:szCs w:val="20"/>
              </w:rPr>
              <w:t>т</w:t>
            </w:r>
            <w:r w:rsidRPr="002C0925">
              <w:rPr>
                <w:sz w:val="20"/>
                <w:szCs w:val="20"/>
              </w:rPr>
              <w:t>рументов, свето- и звукотехнического оборудования, фо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дового и экспозиц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онного, библиоте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ного и компьютерн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оборудования, библиотечной те</w:t>
            </w:r>
            <w:r w:rsidRPr="002C0925">
              <w:rPr>
                <w:sz w:val="20"/>
                <w:szCs w:val="20"/>
              </w:rPr>
              <w:t>х</w:t>
            </w:r>
            <w:r w:rsidRPr="002C0925">
              <w:rPr>
                <w:sz w:val="20"/>
                <w:szCs w:val="20"/>
              </w:rPr>
              <w:t>ники и др.) для у</w:t>
            </w:r>
            <w:r w:rsidRPr="002C0925">
              <w:rPr>
                <w:sz w:val="20"/>
                <w:szCs w:val="20"/>
              </w:rPr>
              <w:t>ч</w:t>
            </w:r>
            <w:r w:rsidRPr="002C0925">
              <w:rPr>
                <w:sz w:val="20"/>
                <w:szCs w:val="20"/>
              </w:rPr>
              <w:t>реждений культуры и образования.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она, 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Обновл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обор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дования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 кул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туры.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145,0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145,0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145,0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145,0</w:t>
            </w:r>
          </w:p>
        </w:tc>
      </w:tr>
      <w:tr w:rsidR="008F221E" w:rsidRPr="002C0925">
        <w:trPr>
          <w:cantSplit/>
          <w:trHeight w:val="11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5.1.2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обретение (изгото</w:t>
            </w:r>
            <w:r w:rsidRPr="002C0925">
              <w:rPr>
                <w:sz w:val="20"/>
                <w:szCs w:val="20"/>
              </w:rPr>
              <w:t>в</w:t>
            </w:r>
            <w:r w:rsidRPr="002C0925">
              <w:rPr>
                <w:sz w:val="20"/>
                <w:szCs w:val="20"/>
              </w:rPr>
              <w:t>ление) концертных костюмов для учр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ждений  культуры).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она, 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Обеспеч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нео</w:t>
            </w:r>
            <w:r w:rsidRPr="002C0925">
              <w:rPr>
                <w:sz w:val="20"/>
                <w:szCs w:val="20"/>
              </w:rPr>
              <w:t>б</w:t>
            </w:r>
            <w:r w:rsidRPr="002C0925">
              <w:rPr>
                <w:sz w:val="20"/>
                <w:szCs w:val="20"/>
              </w:rPr>
              <w:t>ходимых условий для  де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тельности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50,0</w:t>
            </w:r>
          </w:p>
        </w:tc>
      </w:tr>
      <w:tr w:rsidR="008F221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Пр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обретение мебели для учреждений культуры.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она, 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Обновл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мебели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 кул</w:t>
            </w:r>
            <w:r w:rsidRPr="002C0925">
              <w:rPr>
                <w:sz w:val="20"/>
                <w:szCs w:val="20"/>
              </w:rPr>
              <w:t>ь</w:t>
            </w:r>
            <w:r w:rsidRPr="002C0925">
              <w:rPr>
                <w:sz w:val="20"/>
                <w:szCs w:val="20"/>
              </w:rPr>
              <w:t>туры.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38,0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38,0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38,0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38,0</w:t>
            </w:r>
          </w:p>
        </w:tc>
      </w:tr>
      <w:tr w:rsidR="008F221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96895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lastRenderedPageBreak/>
              <w:t>5.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Мероприятие. Ос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ществление орган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зационно-технического и и</w:t>
            </w:r>
            <w:r w:rsidRPr="002C0925">
              <w:rPr>
                <w:sz w:val="20"/>
                <w:szCs w:val="20"/>
              </w:rPr>
              <w:t>н</w:t>
            </w:r>
            <w:r w:rsidRPr="002C0925">
              <w:rPr>
                <w:sz w:val="20"/>
                <w:szCs w:val="20"/>
              </w:rPr>
              <w:t>формационного с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провождения де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тельности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 культуры по эксплуатации и с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держанию зданий и сооружений, обор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дования, коммун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каций и сетей, орг</w:t>
            </w:r>
            <w:r w:rsidRPr="002C0925">
              <w:rPr>
                <w:sz w:val="20"/>
                <w:szCs w:val="20"/>
              </w:rPr>
              <w:t>а</w:t>
            </w:r>
            <w:r w:rsidRPr="002C0925">
              <w:rPr>
                <w:sz w:val="20"/>
                <w:szCs w:val="20"/>
              </w:rPr>
              <w:t>низации пожарной безопасности.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МБУК «КДЦ»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она, МБОУ ДОД «ДШИ».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Обеспеч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ние нео</w:t>
            </w:r>
            <w:r w:rsidRPr="002C0925">
              <w:rPr>
                <w:sz w:val="20"/>
                <w:szCs w:val="20"/>
              </w:rPr>
              <w:t>б</w:t>
            </w:r>
            <w:r w:rsidRPr="002C0925">
              <w:rPr>
                <w:sz w:val="20"/>
                <w:szCs w:val="20"/>
              </w:rPr>
              <w:t>ходимых условий для  де</w:t>
            </w:r>
            <w:r w:rsidRPr="002C0925">
              <w:rPr>
                <w:sz w:val="20"/>
                <w:szCs w:val="20"/>
              </w:rPr>
              <w:t>я</w:t>
            </w:r>
            <w:r w:rsidRPr="002C0925">
              <w:rPr>
                <w:sz w:val="20"/>
                <w:szCs w:val="20"/>
              </w:rPr>
              <w:t>тельности муниц</w:t>
            </w:r>
            <w:r w:rsidRPr="002C0925">
              <w:rPr>
                <w:sz w:val="20"/>
                <w:szCs w:val="20"/>
              </w:rPr>
              <w:t>и</w:t>
            </w:r>
            <w:r w:rsidRPr="002C0925">
              <w:rPr>
                <w:sz w:val="20"/>
                <w:szCs w:val="20"/>
              </w:rPr>
              <w:t>пальных учрежд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>ний.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12076,0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3019,</w:t>
            </w:r>
          </w:p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3019,</w:t>
            </w:r>
          </w:p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3019,</w:t>
            </w:r>
          </w:p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3019,</w:t>
            </w:r>
          </w:p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0</w:t>
            </w:r>
          </w:p>
        </w:tc>
      </w:tr>
      <w:tr w:rsidR="008F221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Итого по подпрограмме № 5, 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13008</w:t>
            </w:r>
            <w:r w:rsidRPr="002C092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  <w:r w:rsidRPr="002C0925">
              <w:rPr>
                <w:sz w:val="20"/>
                <w:szCs w:val="20"/>
              </w:rPr>
              <w:t>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  <w:r w:rsidRPr="002C0925">
              <w:rPr>
                <w:sz w:val="20"/>
                <w:szCs w:val="20"/>
              </w:rPr>
              <w:t>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  <w:r w:rsidRPr="002C0925">
              <w:rPr>
                <w:sz w:val="20"/>
                <w:szCs w:val="20"/>
              </w:rPr>
              <w:t>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</w:p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  <w:r w:rsidRPr="002C0925">
              <w:rPr>
                <w:sz w:val="20"/>
                <w:szCs w:val="20"/>
              </w:rPr>
              <w:t>,0</w:t>
            </w:r>
          </w:p>
        </w:tc>
      </w:tr>
      <w:tr w:rsidR="008F221E" w:rsidRPr="002C0925">
        <w:trPr>
          <w:cantSplit/>
          <w:trHeight w:val="59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3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DA7C54" w:rsidRDefault="008F221E" w:rsidP="00DA7C54">
            <w:pPr>
              <w:ind w:firstLine="709"/>
              <w:jc w:val="center"/>
              <w:rPr>
                <w:b/>
                <w:bCs/>
                <w:sz w:val="20"/>
                <w:szCs w:val="20"/>
              </w:rPr>
            </w:pPr>
            <w:r w:rsidRPr="00DA7C54">
              <w:rPr>
                <w:b/>
                <w:bCs/>
                <w:sz w:val="20"/>
                <w:szCs w:val="20"/>
              </w:rPr>
              <w:t>VI. Подпрограмма № 6   «Сохранение и реконструкция</w:t>
            </w:r>
          </w:p>
          <w:p w:rsidR="008F221E" w:rsidRPr="002C0925" w:rsidRDefault="008F221E" w:rsidP="00DA7C54">
            <w:pPr>
              <w:jc w:val="center"/>
              <w:rPr>
                <w:sz w:val="20"/>
                <w:szCs w:val="20"/>
              </w:rPr>
            </w:pPr>
            <w:r w:rsidRPr="00DA7C54">
              <w:rPr>
                <w:b/>
                <w:bCs/>
                <w:sz w:val="20"/>
                <w:szCs w:val="20"/>
              </w:rPr>
              <w:t>военно-мемориальных объектов в Колпнянском районе на 2015-2018»</w:t>
            </w:r>
          </w:p>
        </w:tc>
      </w:tr>
      <w:tr w:rsidR="008F221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8F221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251E94" w:rsidRDefault="008F221E" w:rsidP="00251E9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Основное м</w:t>
            </w:r>
            <w:r w:rsidRPr="002C0925">
              <w:rPr>
                <w:sz w:val="20"/>
                <w:szCs w:val="20"/>
              </w:rPr>
              <w:t>е</w:t>
            </w:r>
            <w:r w:rsidRPr="002C0925">
              <w:rPr>
                <w:sz w:val="20"/>
                <w:szCs w:val="20"/>
              </w:rPr>
              <w:t xml:space="preserve">роприятие. </w:t>
            </w:r>
            <w:r>
              <w:rPr>
                <w:sz w:val="20"/>
                <w:szCs w:val="20"/>
              </w:rPr>
              <w:t>П</w:t>
            </w:r>
            <w:r w:rsidRPr="00251E94">
              <w:rPr>
                <w:sz w:val="20"/>
                <w:szCs w:val="20"/>
              </w:rPr>
              <w:t>ров</w:t>
            </w:r>
            <w:r w:rsidRPr="00251E94">
              <w:rPr>
                <w:sz w:val="20"/>
                <w:szCs w:val="20"/>
              </w:rPr>
              <w:t>е</w:t>
            </w:r>
            <w:r w:rsidRPr="00251E94">
              <w:rPr>
                <w:sz w:val="20"/>
                <w:szCs w:val="20"/>
              </w:rPr>
              <w:t>дение ремонта, р</w:t>
            </w:r>
            <w:r w:rsidRPr="00251E94">
              <w:rPr>
                <w:sz w:val="20"/>
                <w:szCs w:val="20"/>
              </w:rPr>
              <w:t>е</w:t>
            </w:r>
            <w:r w:rsidRPr="00251E94">
              <w:rPr>
                <w:sz w:val="20"/>
                <w:szCs w:val="20"/>
              </w:rPr>
              <w:t>конструкции и бл</w:t>
            </w:r>
            <w:r w:rsidRPr="00251E94">
              <w:rPr>
                <w:sz w:val="20"/>
                <w:szCs w:val="20"/>
              </w:rPr>
              <w:t>а</w:t>
            </w:r>
            <w:r w:rsidRPr="00251E94">
              <w:rPr>
                <w:sz w:val="20"/>
                <w:szCs w:val="20"/>
              </w:rPr>
              <w:t>гоустройства вои</w:t>
            </w:r>
            <w:r w:rsidRPr="00251E94">
              <w:rPr>
                <w:sz w:val="20"/>
                <w:szCs w:val="20"/>
              </w:rPr>
              <w:t>н</w:t>
            </w:r>
            <w:r w:rsidRPr="00251E94">
              <w:rPr>
                <w:sz w:val="20"/>
                <w:szCs w:val="20"/>
              </w:rPr>
              <w:t>ских захоронений, братских могил и памятных знаков, расположенных на территории Кол</w:t>
            </w:r>
            <w:r w:rsidRPr="00251E94">
              <w:rPr>
                <w:sz w:val="20"/>
                <w:szCs w:val="20"/>
              </w:rPr>
              <w:t>п</w:t>
            </w:r>
            <w:r w:rsidRPr="00251E94">
              <w:rPr>
                <w:sz w:val="20"/>
                <w:szCs w:val="20"/>
              </w:rPr>
              <w:t>нянского района  Орловской области.</w:t>
            </w:r>
          </w:p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Отдел культ</w:t>
            </w:r>
            <w:r w:rsidRPr="002C0925">
              <w:rPr>
                <w:sz w:val="20"/>
                <w:szCs w:val="20"/>
              </w:rPr>
              <w:t>у</w:t>
            </w:r>
            <w:r w:rsidRPr="002C0925">
              <w:rPr>
                <w:sz w:val="20"/>
                <w:szCs w:val="20"/>
              </w:rPr>
              <w:t>ры а</w:t>
            </w:r>
            <w:r w:rsidRPr="002C0925">
              <w:rPr>
                <w:sz w:val="20"/>
                <w:szCs w:val="20"/>
              </w:rPr>
              <w:t>д</w:t>
            </w:r>
            <w:r w:rsidRPr="002C0925">
              <w:rPr>
                <w:sz w:val="20"/>
                <w:szCs w:val="20"/>
              </w:rPr>
              <w:t>минис</w:t>
            </w:r>
            <w:r w:rsidRPr="002C0925">
              <w:rPr>
                <w:sz w:val="20"/>
                <w:szCs w:val="20"/>
              </w:rPr>
              <w:t>т</w:t>
            </w:r>
            <w:r w:rsidRPr="002C0925">
              <w:rPr>
                <w:sz w:val="20"/>
                <w:szCs w:val="20"/>
              </w:rPr>
              <w:t>рации Кол</w:t>
            </w:r>
            <w:r w:rsidRPr="002C0925">
              <w:rPr>
                <w:sz w:val="20"/>
                <w:szCs w:val="20"/>
              </w:rPr>
              <w:t>п</w:t>
            </w:r>
            <w:r w:rsidRPr="002C0925">
              <w:rPr>
                <w:sz w:val="20"/>
                <w:szCs w:val="20"/>
              </w:rPr>
              <w:t>нянск</w:t>
            </w:r>
            <w:r w:rsidRPr="002C0925">
              <w:rPr>
                <w:sz w:val="20"/>
                <w:szCs w:val="20"/>
              </w:rPr>
              <w:t>о</w:t>
            </w:r>
            <w:r w:rsidRPr="002C0925">
              <w:rPr>
                <w:sz w:val="20"/>
                <w:szCs w:val="20"/>
              </w:rPr>
              <w:t>го  ра</w:t>
            </w:r>
            <w:r w:rsidRPr="002C0925">
              <w:rPr>
                <w:sz w:val="20"/>
                <w:szCs w:val="20"/>
              </w:rPr>
              <w:t>й</w:t>
            </w:r>
            <w:r w:rsidRPr="002C0925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8F221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A77B83" w:rsidRDefault="008F221E" w:rsidP="00A77B83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Привед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в на</w:t>
            </w:r>
            <w:r w:rsidRPr="00A77B83">
              <w:rPr>
                <w:sz w:val="20"/>
                <w:szCs w:val="20"/>
              </w:rPr>
              <w:t>д</w:t>
            </w:r>
            <w:r w:rsidRPr="00A77B83">
              <w:rPr>
                <w:sz w:val="20"/>
                <w:szCs w:val="20"/>
              </w:rPr>
              <w:t>лежащее состояние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</w:t>
            </w:r>
            <w:r w:rsidRPr="00A77B83">
              <w:rPr>
                <w:sz w:val="20"/>
                <w:szCs w:val="20"/>
              </w:rPr>
              <w:t>о</w:t>
            </w:r>
            <w:r w:rsidRPr="00A77B83">
              <w:rPr>
                <w:sz w:val="20"/>
                <w:szCs w:val="20"/>
              </w:rPr>
              <w:t>гил, памя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 xml:space="preserve">ников и памятных знаков на территории </w:t>
            </w:r>
            <w:r>
              <w:rPr>
                <w:sz w:val="20"/>
                <w:szCs w:val="20"/>
              </w:rPr>
              <w:t>Колпня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</w:t>
            </w:r>
            <w:r w:rsidRPr="00A77B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221E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21E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4C027E" w:rsidRPr="002C0925">
        <w:trPr>
          <w:cantSplit/>
          <w:trHeight w:val="2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7E" w:rsidRPr="00A77B83" w:rsidRDefault="004C027E" w:rsidP="00A77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4C027E" w:rsidRPr="002C0925">
        <w:trPr>
          <w:cantSplit/>
          <w:trHeight w:val="1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7E" w:rsidRPr="00A77B83" w:rsidRDefault="004C027E" w:rsidP="00A77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F61BA5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A5" w:rsidRPr="002C0925" w:rsidRDefault="00F61BA5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A5" w:rsidRPr="007C6DF5" w:rsidRDefault="00F61BA5" w:rsidP="007C6DF5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>лы советских воинов  в д. Маркино  Кол</w:t>
            </w:r>
            <w:r w:rsidRPr="007C6DF5">
              <w:rPr>
                <w:sz w:val="20"/>
                <w:szCs w:val="20"/>
              </w:rPr>
              <w:t>п</w:t>
            </w:r>
            <w:r w:rsidRPr="007C6DF5">
              <w:rPr>
                <w:sz w:val="20"/>
                <w:szCs w:val="20"/>
              </w:rPr>
              <w:t xml:space="preserve">нянского района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BA5" w:rsidRPr="00BC478D" w:rsidRDefault="00F61BA5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BA5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BA5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A5" w:rsidRPr="00A77B83" w:rsidRDefault="00F61BA5" w:rsidP="00E3782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BA5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BA5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BA5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BA5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BA5" w:rsidRPr="002C0925" w:rsidRDefault="00F61BA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2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16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>с</w:t>
            </w:r>
            <w:r w:rsidRPr="007C6D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Ушаково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30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34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7C6DF5" w:rsidRDefault="004C027E" w:rsidP="00E3782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>с</w:t>
            </w:r>
            <w:r w:rsidRPr="007C6D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Знаменское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22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16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7C6DF5" w:rsidRDefault="004C027E" w:rsidP="0037118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 xml:space="preserve">д. Черниково 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611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1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12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A77B83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C027E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7C6DF5" w:rsidRDefault="004C027E" w:rsidP="0037118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 xml:space="preserve">д.Андреевка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Default="004C027E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027E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27E" w:rsidRPr="002C0925" w:rsidRDefault="004C027E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3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3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6.1.6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7C6DF5" w:rsidRDefault="00B611B3" w:rsidP="0037118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>с</w:t>
            </w:r>
            <w:r w:rsidRPr="007C6D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Красное </w:t>
            </w:r>
            <w:r w:rsidRPr="007C6DF5">
              <w:rPr>
                <w:sz w:val="20"/>
                <w:szCs w:val="20"/>
              </w:rPr>
              <w:t>Кол</w:t>
            </w:r>
            <w:r w:rsidRPr="007C6DF5">
              <w:rPr>
                <w:sz w:val="20"/>
                <w:szCs w:val="20"/>
              </w:rPr>
              <w:t>п</w:t>
            </w:r>
            <w:r w:rsidRPr="007C6DF5">
              <w:rPr>
                <w:sz w:val="20"/>
                <w:szCs w:val="20"/>
              </w:rPr>
              <w:t>нянского района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2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1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B61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611B3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7C6DF5" w:rsidRDefault="00B611B3" w:rsidP="0037118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 xml:space="preserve">д. Шалимово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</w:tr>
      <w:tr w:rsidR="00151D84" w:rsidRPr="002C0925">
        <w:trPr>
          <w:cantSplit/>
          <w:trHeight w:val="2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Default="00151D84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Pr="00A77B83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D84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D84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</w:tr>
      <w:tr w:rsidR="00151D84" w:rsidRPr="002C0925">
        <w:trPr>
          <w:cantSplit/>
          <w:trHeight w:val="1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Default="00151D84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Pr="00A77B83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B611B3" w:rsidRPr="002C0925">
        <w:trPr>
          <w:cantSplit/>
          <w:trHeight w:val="8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7C6DF5" w:rsidRDefault="00B611B3" w:rsidP="00371182">
            <w:pPr>
              <w:jc w:val="center"/>
              <w:rPr>
                <w:sz w:val="20"/>
                <w:szCs w:val="20"/>
              </w:rPr>
            </w:pPr>
            <w:r w:rsidRPr="007C6DF5">
              <w:rPr>
                <w:sz w:val="20"/>
                <w:szCs w:val="20"/>
              </w:rPr>
              <w:t>Реконструкция, р</w:t>
            </w:r>
            <w:r w:rsidRPr="007C6DF5">
              <w:rPr>
                <w:sz w:val="20"/>
                <w:szCs w:val="20"/>
              </w:rPr>
              <w:t>е</w:t>
            </w:r>
            <w:r w:rsidRPr="007C6DF5">
              <w:rPr>
                <w:sz w:val="20"/>
                <w:szCs w:val="20"/>
              </w:rPr>
              <w:t>монт и благоустро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ство</w:t>
            </w:r>
            <w:r>
              <w:rPr>
                <w:sz w:val="20"/>
                <w:szCs w:val="20"/>
              </w:rPr>
              <w:t xml:space="preserve"> </w:t>
            </w:r>
            <w:r w:rsidRPr="007C6DF5">
              <w:rPr>
                <w:sz w:val="20"/>
                <w:szCs w:val="20"/>
              </w:rPr>
              <w:t>братской мог</w:t>
            </w:r>
            <w:r w:rsidRPr="007C6DF5">
              <w:rPr>
                <w:sz w:val="20"/>
                <w:szCs w:val="20"/>
              </w:rPr>
              <w:t>и</w:t>
            </w:r>
            <w:r w:rsidRPr="007C6DF5">
              <w:rPr>
                <w:sz w:val="20"/>
                <w:szCs w:val="20"/>
              </w:rPr>
              <w:t xml:space="preserve">лы советских воинов  в </w:t>
            </w:r>
            <w:r>
              <w:rPr>
                <w:sz w:val="20"/>
                <w:szCs w:val="20"/>
              </w:rPr>
              <w:t xml:space="preserve">д. Хутор-Лимовое </w:t>
            </w:r>
            <w:r w:rsidRPr="007C6DF5">
              <w:rPr>
                <w:sz w:val="20"/>
                <w:szCs w:val="20"/>
              </w:rPr>
              <w:t xml:space="preserve">  Колпнянского ра</w:t>
            </w:r>
            <w:r w:rsidRPr="007C6DF5">
              <w:rPr>
                <w:sz w:val="20"/>
                <w:szCs w:val="20"/>
              </w:rPr>
              <w:t>й</w:t>
            </w:r>
            <w:r w:rsidRPr="007C6DF5">
              <w:rPr>
                <w:sz w:val="20"/>
                <w:szCs w:val="20"/>
              </w:rPr>
              <w:t>она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BC478D">
              <w:rPr>
                <w:sz w:val="20"/>
                <w:szCs w:val="20"/>
              </w:rPr>
              <w:t>Отдел культ</w:t>
            </w:r>
            <w:r w:rsidRPr="00BC478D">
              <w:rPr>
                <w:sz w:val="20"/>
                <w:szCs w:val="20"/>
              </w:rPr>
              <w:t>у</w:t>
            </w:r>
            <w:r w:rsidRPr="00BC478D">
              <w:rPr>
                <w:sz w:val="20"/>
                <w:szCs w:val="20"/>
              </w:rPr>
              <w:t>ры а</w:t>
            </w:r>
            <w:r w:rsidRPr="00BC478D">
              <w:rPr>
                <w:sz w:val="20"/>
                <w:szCs w:val="20"/>
              </w:rPr>
              <w:t>д</w:t>
            </w:r>
            <w:r w:rsidRPr="00BC478D">
              <w:rPr>
                <w:sz w:val="20"/>
                <w:szCs w:val="20"/>
              </w:rPr>
              <w:t>минис</w:t>
            </w:r>
            <w:r w:rsidRPr="00BC478D">
              <w:rPr>
                <w:sz w:val="20"/>
                <w:szCs w:val="20"/>
              </w:rPr>
              <w:t>т</w:t>
            </w:r>
            <w:r w:rsidRPr="00BC478D">
              <w:rPr>
                <w:sz w:val="20"/>
                <w:szCs w:val="20"/>
              </w:rPr>
              <w:t>рации Кол</w:t>
            </w:r>
            <w:r w:rsidRPr="00BC478D">
              <w:rPr>
                <w:sz w:val="20"/>
                <w:szCs w:val="20"/>
              </w:rPr>
              <w:t>п</w:t>
            </w:r>
            <w:r w:rsidRPr="00BC478D">
              <w:rPr>
                <w:sz w:val="20"/>
                <w:szCs w:val="20"/>
              </w:rPr>
              <w:t>нянск</w:t>
            </w:r>
            <w:r w:rsidRPr="00BC478D">
              <w:rPr>
                <w:sz w:val="20"/>
                <w:szCs w:val="20"/>
              </w:rPr>
              <w:t>о</w:t>
            </w:r>
            <w:r w:rsidRPr="00BC478D">
              <w:rPr>
                <w:sz w:val="20"/>
                <w:szCs w:val="20"/>
              </w:rPr>
              <w:t>го  ра</w:t>
            </w:r>
            <w:r w:rsidRPr="00BC478D">
              <w:rPr>
                <w:sz w:val="20"/>
                <w:szCs w:val="20"/>
              </w:rPr>
              <w:t>й</w:t>
            </w:r>
            <w:r w:rsidRPr="00BC478D">
              <w:rPr>
                <w:sz w:val="20"/>
                <w:szCs w:val="20"/>
              </w:rPr>
              <w:t>она.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 w:rsidRPr="002C0925">
              <w:rPr>
                <w:sz w:val="20"/>
                <w:szCs w:val="20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E37822">
            <w:pPr>
              <w:jc w:val="center"/>
              <w:rPr>
                <w:sz w:val="20"/>
                <w:szCs w:val="20"/>
              </w:rPr>
            </w:pPr>
            <w:r w:rsidRPr="00A77B83">
              <w:rPr>
                <w:sz w:val="20"/>
                <w:szCs w:val="20"/>
              </w:rPr>
              <w:t>Провед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ние ремо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та, реко</w:t>
            </w:r>
            <w:r w:rsidRPr="00A77B83">
              <w:rPr>
                <w:sz w:val="20"/>
                <w:szCs w:val="20"/>
              </w:rPr>
              <w:t>н</w:t>
            </w:r>
            <w:r w:rsidRPr="00A77B83">
              <w:rPr>
                <w:sz w:val="20"/>
                <w:szCs w:val="20"/>
              </w:rPr>
              <w:t>струкции и благоус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ройства воинских захорон</w:t>
            </w:r>
            <w:r w:rsidRPr="00A77B83">
              <w:rPr>
                <w:sz w:val="20"/>
                <w:szCs w:val="20"/>
              </w:rPr>
              <w:t>е</w:t>
            </w:r>
            <w:r w:rsidRPr="00A77B83">
              <w:rPr>
                <w:sz w:val="20"/>
                <w:szCs w:val="20"/>
              </w:rPr>
              <w:t>ний, бра</w:t>
            </w:r>
            <w:r w:rsidRPr="00A77B83">
              <w:rPr>
                <w:sz w:val="20"/>
                <w:szCs w:val="20"/>
              </w:rPr>
              <w:t>т</w:t>
            </w:r>
            <w:r w:rsidRPr="00A77B83">
              <w:rPr>
                <w:sz w:val="20"/>
                <w:szCs w:val="20"/>
              </w:rPr>
              <w:t>ских могил и памятных знаков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B611B3" w:rsidRPr="002C0925">
        <w:trPr>
          <w:cantSplit/>
          <w:trHeight w:val="12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Default="00B611B3" w:rsidP="00B61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B611B3" w:rsidRPr="002C0925">
        <w:trPr>
          <w:cantSplit/>
          <w:trHeight w:val="23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Default="00B611B3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A77B83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B3" w:rsidRPr="002C0925" w:rsidRDefault="00B611B3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151D84" w:rsidRPr="002C0925">
        <w:trPr>
          <w:cantSplit/>
          <w:trHeight w:val="58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Default="00151D84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Pr="002C0925" w:rsidRDefault="00151D84" w:rsidP="00E37822">
            <w:pPr>
              <w:jc w:val="center"/>
              <w:rPr>
                <w:sz w:val="20"/>
                <w:szCs w:val="20"/>
              </w:rPr>
            </w:pPr>
          </w:p>
          <w:p w:rsidR="00151D84" w:rsidRPr="002C0925" w:rsidRDefault="00151D84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№ 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D84" w:rsidRPr="002C0925" w:rsidRDefault="00151D84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C27DB5" w:rsidRPr="002C0925">
        <w:trPr>
          <w:cantSplit/>
          <w:trHeight w:val="25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A77B83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27DB5" w:rsidRPr="002C0925">
        <w:trPr>
          <w:cantSplit/>
          <w:trHeight w:val="17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A77B83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2C092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B5" w:rsidRPr="002C092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Pr="002C092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Pr="002C092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B5" w:rsidRPr="002C092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C27DB5" w:rsidRPr="002C0925">
        <w:trPr>
          <w:cantSplit/>
          <w:trHeight w:val="49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C27DB5" w:rsidRDefault="00C27DB5" w:rsidP="00E37822">
            <w:pPr>
              <w:jc w:val="center"/>
              <w:rPr>
                <w:b/>
                <w:bCs/>
                <w:sz w:val="20"/>
                <w:szCs w:val="20"/>
              </w:rPr>
            </w:pPr>
            <w:r w:rsidRPr="00C27DB5">
              <w:rPr>
                <w:b/>
                <w:bCs/>
                <w:sz w:val="20"/>
                <w:szCs w:val="20"/>
              </w:rPr>
              <w:t>Итого по программе в целом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B1241C" w:rsidRDefault="00C27DB5" w:rsidP="00E37822">
            <w:pPr>
              <w:jc w:val="center"/>
              <w:rPr>
                <w:sz w:val="20"/>
                <w:szCs w:val="20"/>
              </w:rPr>
            </w:pPr>
            <w:r w:rsidRPr="00B1241C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>817</w:t>
            </w:r>
            <w:r w:rsidRPr="00B1241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B5" w:rsidRPr="00B1241C" w:rsidRDefault="00C27DB5" w:rsidP="00151D84">
            <w:pPr>
              <w:ind w:left="-250" w:firstLine="250"/>
              <w:jc w:val="center"/>
              <w:rPr>
                <w:sz w:val="20"/>
                <w:szCs w:val="20"/>
              </w:rPr>
            </w:pPr>
            <w:r w:rsidRPr="00B124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451,5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Pr="00B1241C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15458,5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Pr="00B1241C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15453,5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B5" w:rsidRPr="00B1241C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15453,5</w:t>
            </w:r>
          </w:p>
        </w:tc>
      </w:tr>
      <w:tr w:rsidR="00C27DB5" w:rsidRPr="002C0925">
        <w:trPr>
          <w:cantSplit/>
          <w:trHeight w:val="33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A77B83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C27DB5" w:rsidRPr="002C0925">
        <w:trPr>
          <w:cantSplit/>
          <w:trHeight w:val="33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F11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A77B83" w:rsidRDefault="00C27DB5" w:rsidP="00C27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DB5" w:rsidRPr="00B1241C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7DB5" w:rsidRPr="00B1241C" w:rsidRDefault="00C27DB5" w:rsidP="00151D84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15356,5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15361,5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7DB5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15356,5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7DB5" w:rsidRDefault="00C27DB5" w:rsidP="00E37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15356,5</w:t>
            </w:r>
          </w:p>
        </w:tc>
      </w:tr>
    </w:tbl>
    <w:p w:rsidR="008F221E" w:rsidRPr="00DA7C54" w:rsidRDefault="008F221E" w:rsidP="00150CC2">
      <w:pPr>
        <w:pStyle w:val="a4"/>
        <w:jc w:val="both"/>
        <w:rPr>
          <w:rFonts w:ascii="Times New Roman" w:hAnsi="Times New Roman"/>
          <w:sz w:val="28"/>
          <w:szCs w:val="28"/>
        </w:rPr>
        <w:sectPr w:rsidR="008F221E" w:rsidRPr="00DA7C54" w:rsidSect="00CC5246">
          <w:footerReference w:type="default" r:id="rId14"/>
          <w:pgSz w:w="11906" w:h="16838"/>
          <w:pgMar w:top="851" w:right="964" w:bottom="851" w:left="1134" w:header="709" w:footer="709" w:gutter="0"/>
          <w:pgBorders w:display="firstPage" w:offsetFrom="page">
            <w:top w:val="diamondsGray" w:sz="6" w:space="24" w:color="auto"/>
            <w:left w:val="diamondsGray" w:sz="6" w:space="24" w:color="auto"/>
            <w:bottom w:val="diamondsGray" w:sz="6" w:space="24" w:color="auto"/>
            <w:right w:val="diamondsGray" w:sz="6" w:space="24" w:color="auto"/>
          </w:pgBorders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337"/>
        <w:tblW w:w="0" w:type="auto"/>
        <w:tblLook w:val="00A0"/>
      </w:tblPr>
      <w:tblGrid>
        <w:gridCol w:w="5209"/>
      </w:tblGrid>
      <w:tr w:rsidR="008F221E">
        <w:tc>
          <w:tcPr>
            <w:tcW w:w="5209" w:type="dxa"/>
          </w:tcPr>
          <w:p w:rsidR="008F221E" w:rsidRPr="00E46DE3" w:rsidRDefault="008F221E" w:rsidP="00F114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DE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8F221E" w:rsidRPr="00E46DE3" w:rsidRDefault="008F221E" w:rsidP="00F114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DE3">
              <w:rPr>
                <w:rFonts w:ascii="Times New Roman" w:hAnsi="Times New Roman"/>
                <w:sz w:val="28"/>
                <w:szCs w:val="28"/>
              </w:rPr>
              <w:t>к муниципальной   программе   «Культ</w:t>
            </w:r>
            <w:r w:rsidRPr="00E46DE3">
              <w:rPr>
                <w:rFonts w:ascii="Times New Roman" w:hAnsi="Times New Roman"/>
                <w:sz w:val="28"/>
                <w:szCs w:val="28"/>
              </w:rPr>
              <w:t>у</w:t>
            </w:r>
            <w:r w:rsidRPr="00E46DE3">
              <w:rPr>
                <w:rFonts w:ascii="Times New Roman" w:hAnsi="Times New Roman"/>
                <w:sz w:val="28"/>
                <w:szCs w:val="28"/>
              </w:rPr>
              <w:t>ра Колпнянского  района  на 2015–2018  годы»</w:t>
            </w:r>
          </w:p>
        </w:tc>
      </w:tr>
    </w:tbl>
    <w:p w:rsidR="008F221E" w:rsidRPr="00B16EE5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221E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221E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4CCC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целевых </w:t>
      </w:r>
      <w:r w:rsidRPr="00514CCC">
        <w:rPr>
          <w:rFonts w:ascii="Times New Roman" w:hAnsi="Times New Roman"/>
          <w:sz w:val="28"/>
          <w:szCs w:val="28"/>
        </w:rPr>
        <w:t>показателях (индикаторах)</w:t>
      </w:r>
      <w:r>
        <w:rPr>
          <w:rFonts w:ascii="Times New Roman" w:hAnsi="Times New Roman"/>
          <w:sz w:val="28"/>
          <w:szCs w:val="28"/>
        </w:rPr>
        <w:t xml:space="preserve"> эффективности реализации  </w:t>
      </w:r>
      <w:r w:rsidRPr="00514CCC">
        <w:rPr>
          <w:rFonts w:ascii="Times New Roman" w:hAnsi="Times New Roman"/>
          <w:sz w:val="28"/>
          <w:szCs w:val="28"/>
        </w:rPr>
        <w:t xml:space="preserve"> </w:t>
      </w:r>
    </w:p>
    <w:p w:rsidR="008F221E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4CCC">
        <w:rPr>
          <w:rFonts w:ascii="Times New Roman" w:hAnsi="Times New Roman"/>
          <w:sz w:val="28"/>
          <w:szCs w:val="28"/>
        </w:rPr>
        <w:t>муниципальной  программы</w:t>
      </w:r>
    </w:p>
    <w:p w:rsidR="008F221E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 Колпнянского  района на 2015–2018 </w:t>
      </w:r>
      <w:r w:rsidRPr="00514CCC">
        <w:rPr>
          <w:rFonts w:ascii="Times New Roman" w:hAnsi="Times New Roman"/>
          <w:sz w:val="28"/>
          <w:szCs w:val="28"/>
        </w:rPr>
        <w:t xml:space="preserve"> годы»</w:t>
      </w:r>
    </w:p>
    <w:p w:rsidR="008F221E" w:rsidRPr="00514CCC" w:rsidRDefault="008F221E" w:rsidP="00150CC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A0"/>
      </w:tblPr>
      <w:tblGrid>
        <w:gridCol w:w="440"/>
        <w:gridCol w:w="3030"/>
        <w:gridCol w:w="1297"/>
        <w:gridCol w:w="1169"/>
        <w:gridCol w:w="860"/>
        <w:gridCol w:w="860"/>
        <w:gridCol w:w="1026"/>
        <w:gridCol w:w="860"/>
      </w:tblGrid>
      <w:tr w:rsidR="008F221E" w:rsidRPr="00014B13">
        <w:trPr>
          <w:gridAfter w:val="1"/>
          <w:wAfter w:w="860" w:type="dxa"/>
          <w:cantSplit/>
          <w:trHeight w:val="250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№</w:t>
            </w:r>
          </w:p>
        </w:tc>
        <w:tc>
          <w:tcPr>
            <w:tcW w:w="3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Наименование программы,  наименование показателя</w:t>
            </w:r>
            <w:r w:rsidRPr="00014B13">
              <w:br/>
              <w:t>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 xml:space="preserve">Единица </w:t>
            </w:r>
            <w:r w:rsidRPr="00014B13">
              <w:br/>
              <w:t>измерения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Значения показателей эффективн</w:t>
            </w:r>
            <w:r w:rsidRPr="00014B13">
              <w:t>о</w:t>
            </w:r>
            <w:r w:rsidRPr="00014B13">
              <w:t xml:space="preserve">сти </w:t>
            </w:r>
          </w:p>
        </w:tc>
      </w:tr>
      <w:tr w:rsidR="008F221E" w:rsidRPr="00514CCC">
        <w:trPr>
          <w:cantSplit/>
          <w:trHeight w:val="1541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/>
        </w:tc>
        <w:tc>
          <w:tcPr>
            <w:tcW w:w="30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Отчётный 2014 год</w:t>
            </w:r>
          </w:p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(базовый)</w:t>
            </w:r>
            <w:r w:rsidRPr="00014B13"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2016 год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2017 год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2018 год</w:t>
            </w:r>
          </w:p>
        </w:tc>
      </w:tr>
      <w:tr w:rsidR="008F221E" w:rsidRPr="00514CCC">
        <w:trPr>
          <w:cantSplit/>
          <w:trHeight w:val="41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1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8</w:t>
            </w:r>
          </w:p>
        </w:tc>
      </w:tr>
      <w:tr w:rsidR="008F221E" w:rsidRPr="00014B13">
        <w:trPr>
          <w:gridAfter w:val="1"/>
          <w:wAfter w:w="860" w:type="dxa"/>
          <w:cantSplit/>
          <w:trHeight w:val="681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E46DE3" w:rsidRDefault="008F221E" w:rsidP="00F114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DE3">
              <w:rPr>
                <w:rFonts w:ascii="Times New Roman" w:hAnsi="Times New Roman"/>
                <w:b/>
                <w:bCs/>
                <w:sz w:val="24"/>
                <w:szCs w:val="24"/>
              </w:rPr>
              <w:t>I. Подпрограмма № 1 «Дополнительное образование в сфере культуры</w:t>
            </w:r>
          </w:p>
          <w:p w:rsidR="008F221E" w:rsidRPr="00E46DE3" w:rsidRDefault="008F221E" w:rsidP="00F114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DE3">
              <w:rPr>
                <w:rFonts w:ascii="Times New Roman" w:hAnsi="Times New Roman"/>
                <w:b/>
                <w:bCs/>
                <w:sz w:val="24"/>
                <w:szCs w:val="24"/>
              </w:rPr>
              <w:t>Колпнянского района на 2015-2018 годы ».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DE3">
              <w:rPr>
                <w:rFonts w:ascii="Times New Roman" w:hAnsi="Times New Roman"/>
                <w:sz w:val="24"/>
                <w:szCs w:val="24"/>
              </w:rPr>
              <w:t>Количество обучающихся в ДШИ.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91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92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both"/>
              <w:rPr>
                <w:lang w:eastAsia="zh-CN"/>
              </w:rPr>
            </w:pPr>
            <w:r w:rsidRPr="00014B13">
              <w:t>Количество выпускников   ДШИ.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22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both"/>
              <w:rPr>
                <w:lang w:eastAsia="zh-CN"/>
              </w:rPr>
            </w:pPr>
            <w:r w:rsidRPr="00014B13">
              <w:t>Количество проведённых концертов, выставок, кул</w:t>
            </w:r>
            <w:r w:rsidRPr="00014B13">
              <w:t>ь</w:t>
            </w:r>
            <w:r w:rsidRPr="00014B13">
              <w:t>турно-просветительных мероприятий  в ДШИ.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18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E46DE3" w:rsidRDefault="008F221E" w:rsidP="00F114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46DE3">
              <w:rPr>
                <w:rFonts w:ascii="Times New Roman" w:hAnsi="Times New Roman"/>
                <w:sz w:val="24"/>
                <w:szCs w:val="24"/>
              </w:rPr>
              <w:t>Количество обучающихся ДШИ , принявших участие в областных, всеросси</w:t>
            </w:r>
            <w:r w:rsidRPr="00E46DE3">
              <w:rPr>
                <w:rFonts w:ascii="Times New Roman" w:hAnsi="Times New Roman"/>
                <w:sz w:val="24"/>
                <w:szCs w:val="24"/>
              </w:rPr>
              <w:t>й</w:t>
            </w:r>
            <w:r w:rsidRPr="00E46DE3">
              <w:rPr>
                <w:rFonts w:ascii="Times New Roman" w:hAnsi="Times New Roman"/>
                <w:sz w:val="24"/>
                <w:szCs w:val="24"/>
              </w:rPr>
              <w:t>ских и международных конкурсах.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29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snapToGrid w:val="0"/>
              <w:jc w:val="center"/>
              <w:rPr>
                <w:lang w:eastAsia="zh-CN"/>
              </w:rPr>
            </w:pPr>
            <w:r w:rsidRPr="00014B13">
              <w:t>31</w:t>
            </w:r>
          </w:p>
        </w:tc>
      </w:tr>
      <w:tr w:rsidR="008F221E" w:rsidRPr="00014B13">
        <w:trPr>
          <w:gridAfter w:val="1"/>
          <w:wAfter w:w="860" w:type="dxa"/>
          <w:cantSplit/>
          <w:trHeight w:val="887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bCs/>
              </w:rPr>
            </w:pPr>
            <w:r w:rsidRPr="00014B13">
              <w:rPr>
                <w:b/>
                <w:bCs/>
              </w:rPr>
              <w:t>II. Подпрограмма №2  «Культурно-досуговое обслуживание населения</w:t>
            </w:r>
          </w:p>
          <w:p w:rsidR="008F221E" w:rsidRPr="00014B13" w:rsidRDefault="008F221E" w:rsidP="00F114CC">
            <w:pPr>
              <w:pStyle w:val="af"/>
              <w:widowControl w:val="0"/>
              <w:kinsoku w:val="0"/>
              <w:overflowPunct w:val="0"/>
              <w:autoSpaceDE w:val="0"/>
              <w:autoSpaceDN w:val="0"/>
              <w:adjustRightInd w:val="0"/>
              <w:ind w:left="0" w:right="57"/>
              <w:jc w:val="center"/>
              <w:rPr>
                <w:b/>
                <w:bCs/>
              </w:rPr>
            </w:pPr>
            <w:r w:rsidRPr="00014B13">
              <w:rPr>
                <w:b/>
                <w:bCs/>
                <w:color w:val="000000"/>
              </w:rPr>
              <w:t>Колпнянского  района  на 2015-2018 годы».</w:t>
            </w:r>
          </w:p>
        </w:tc>
      </w:tr>
      <w:tr w:rsidR="008F221E" w:rsidRPr="001C7F5B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</w:pPr>
            <w:r w:rsidRPr="00014B13">
              <w:t>Увеличение количества культурно-досуговых м</w:t>
            </w:r>
            <w:r w:rsidRPr="00014B13">
              <w:t>е</w:t>
            </w:r>
            <w:r w:rsidRPr="00014B13">
              <w:t>роприятий в РДК, СДК и СК.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3171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3272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3371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3471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3571</w:t>
            </w:r>
          </w:p>
        </w:tc>
      </w:tr>
      <w:tr w:rsidR="008F221E" w:rsidRPr="001C7F5B">
        <w:trPr>
          <w:cantSplit/>
          <w:trHeight w:val="995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2"/>
              <w:spacing w:before="0" w:after="0" w:line="240" w:lineRule="auto"/>
              <w:jc w:val="both"/>
            </w:pPr>
            <w:r w:rsidRPr="00014B13">
              <w:t>Количество посетителей мероприятий, проводимых культурно-досуговыми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 xml:space="preserve">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108787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108887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108987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108997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109000</w:t>
            </w:r>
          </w:p>
        </w:tc>
      </w:tr>
      <w:tr w:rsidR="008F221E" w:rsidRPr="001C7F5B">
        <w:trPr>
          <w:cantSplit/>
          <w:trHeight w:val="105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both"/>
            </w:pPr>
            <w:r w:rsidRPr="00014B13">
              <w:t>Доля учреждений культуры, находящихся в удовлетворительном состоянии, в общем количестве культурно-досуговых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88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94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100</w:t>
            </w:r>
          </w:p>
        </w:tc>
      </w:tr>
      <w:tr w:rsidR="008F221E" w:rsidRPr="001C7F5B">
        <w:trPr>
          <w:cantSplit/>
          <w:trHeight w:val="274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lastRenderedPageBreak/>
              <w:t>8.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both"/>
            </w:pPr>
            <w:r w:rsidRPr="00014B13">
              <w:t>Количество участников клубных формирований.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2735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2740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0"/>
              <w:widowControl w:val="0"/>
              <w:spacing w:after="0" w:line="240" w:lineRule="auto"/>
              <w:jc w:val="center"/>
            </w:pPr>
            <w:r w:rsidRPr="00014B13">
              <w:t>2745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2746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</w:p>
          <w:p w:rsidR="008F221E" w:rsidRPr="00014B13" w:rsidRDefault="008F221E" w:rsidP="00F114CC">
            <w:pPr>
              <w:pStyle w:val="af1"/>
              <w:spacing w:after="0" w:line="240" w:lineRule="auto"/>
              <w:jc w:val="center"/>
            </w:pPr>
            <w:r w:rsidRPr="00014B13">
              <w:t>2747</w:t>
            </w:r>
          </w:p>
        </w:tc>
      </w:tr>
      <w:tr w:rsidR="008F221E" w:rsidRPr="00014B13">
        <w:trPr>
          <w:gridAfter w:val="1"/>
          <w:wAfter w:w="860" w:type="dxa"/>
          <w:cantSplit/>
          <w:trHeight w:val="81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b/>
                <w:bCs/>
              </w:rPr>
            </w:pPr>
            <w:r w:rsidRPr="00014B13">
              <w:rPr>
                <w:b/>
                <w:bCs/>
              </w:rPr>
              <w:t xml:space="preserve">III.  Подпрограмма №3 «Музейное обслуживание населения </w:t>
            </w:r>
          </w:p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b/>
                <w:bCs/>
              </w:rPr>
            </w:pPr>
            <w:bookmarkStart w:id="2" w:name="_GoBack"/>
            <w:bookmarkEnd w:id="2"/>
            <w:r w:rsidRPr="00014B13">
              <w:rPr>
                <w:b/>
                <w:bCs/>
                <w:color w:val="000000"/>
              </w:rPr>
              <w:t>Колпнянского района на   2015-2018 годы».</w:t>
            </w:r>
            <w:r w:rsidRPr="00014B13">
              <w:rPr>
                <w:b/>
                <w:bCs/>
              </w:rPr>
              <w:t xml:space="preserve"> </w:t>
            </w:r>
          </w:p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b/>
                <w:bCs/>
              </w:rPr>
            </w:pPr>
          </w:p>
        </w:tc>
      </w:tr>
      <w:tr w:rsidR="008F221E" w:rsidRPr="001C7F5B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9.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</w:pPr>
            <w:r w:rsidRPr="00014B13">
              <w:t>Количество  посещений   музея.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 xml:space="preserve"> 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5150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5200</w:t>
            </w:r>
          </w:p>
        </w:tc>
      </w:tr>
      <w:tr w:rsidR="008F221E" w:rsidRPr="001C7F5B">
        <w:trPr>
          <w:cantSplit/>
          <w:trHeight w:val="292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10.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both"/>
            </w:pPr>
            <w:r w:rsidRPr="00014B13">
              <w:t>Доля представленных (во всех формах) зрителю м</w:t>
            </w:r>
            <w:r w:rsidRPr="00014B13">
              <w:t>у</w:t>
            </w:r>
            <w:r w:rsidRPr="00014B13">
              <w:t>зейных предметов в общем количестве музейных предметов основного фо</w:t>
            </w:r>
            <w:r w:rsidRPr="00014B13">
              <w:t>н</w:t>
            </w:r>
            <w:r w:rsidRPr="00014B13">
              <w:t>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45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47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50</w:t>
            </w:r>
          </w:p>
        </w:tc>
      </w:tr>
      <w:tr w:rsidR="008F221E" w:rsidRPr="00014B13">
        <w:trPr>
          <w:gridAfter w:val="1"/>
          <w:wAfter w:w="860" w:type="dxa"/>
          <w:cantSplit/>
          <w:trHeight w:val="702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rPr>
                <w:b/>
                <w:bCs/>
              </w:rPr>
            </w:pPr>
            <w:r w:rsidRPr="00014B13">
              <w:rPr>
                <w:b/>
                <w:bCs/>
              </w:rPr>
              <w:t xml:space="preserve">IV. Подпрограмма №4 «Библиотечное обслуживание населения </w:t>
            </w:r>
          </w:p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b/>
                <w:bCs/>
                <w:color w:val="000000"/>
              </w:rPr>
              <w:t>Колпнянского  района на   2015-2018 годы».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</w:pPr>
            <w:r w:rsidRPr="00014B13">
              <w:t>Увеличение количества ч</w:t>
            </w:r>
            <w:r w:rsidRPr="00014B13">
              <w:t>и</w:t>
            </w:r>
            <w:r w:rsidRPr="00014B13">
              <w:t>тателей библиотек.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8470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8475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8480</w:t>
            </w:r>
          </w:p>
        </w:tc>
      </w:tr>
      <w:tr w:rsidR="008F221E" w:rsidRPr="001C7F5B">
        <w:trPr>
          <w:cantSplit/>
          <w:trHeight w:val="87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21"/>
              <w:spacing w:after="0" w:line="240" w:lineRule="auto"/>
              <w:ind w:left="0"/>
              <w:jc w:val="both"/>
            </w:pPr>
            <w:r w:rsidRPr="00014B13">
              <w:t>Повышение уровня ко</w:t>
            </w:r>
            <w:r w:rsidRPr="00014B13">
              <w:t>м</w:t>
            </w:r>
            <w:r w:rsidRPr="00014B13">
              <w:t>плектования  книжных    фондов библиотек.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195200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195700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196100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196500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196800</w:t>
            </w:r>
          </w:p>
        </w:tc>
      </w:tr>
      <w:tr w:rsidR="008F221E" w:rsidRPr="001C7F5B">
        <w:trPr>
          <w:cantSplit/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21"/>
              <w:spacing w:after="0" w:line="240" w:lineRule="auto"/>
              <w:ind w:left="0"/>
              <w:jc w:val="both"/>
            </w:pPr>
            <w:r w:rsidRPr="00014B13">
              <w:t>Увеличение количества п</w:t>
            </w:r>
            <w:r w:rsidRPr="00014B13">
              <w:t>о</w:t>
            </w:r>
            <w:r w:rsidRPr="00014B13">
              <w:t>сещений библиотек.</w:t>
            </w:r>
          </w:p>
          <w:p w:rsidR="008F221E" w:rsidRPr="00014B13" w:rsidRDefault="008F221E" w:rsidP="00F114CC">
            <w:pPr>
              <w:pStyle w:val="21"/>
              <w:spacing w:after="0" w:line="240" w:lineRule="auto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76500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76520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76550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76580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76600</w:t>
            </w:r>
          </w:p>
        </w:tc>
      </w:tr>
      <w:tr w:rsidR="008F221E" w:rsidRPr="001C7F5B">
        <w:trPr>
          <w:cantSplit/>
          <w:trHeight w:val="590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14.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pStyle w:val="21"/>
              <w:spacing w:after="0" w:line="240" w:lineRule="auto"/>
              <w:ind w:left="0"/>
              <w:jc w:val="both"/>
            </w:pPr>
            <w:r w:rsidRPr="00014B13">
              <w:t>Увеличение количества библиографических зап</w:t>
            </w:r>
            <w:r w:rsidRPr="00014B13">
              <w:t>и</w:t>
            </w:r>
            <w:r w:rsidRPr="00014B13">
              <w:t>сей в электронном катал</w:t>
            </w:r>
            <w:r w:rsidRPr="00014B13">
              <w:t>о</w:t>
            </w:r>
            <w:r w:rsidRPr="00014B13">
              <w:t>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800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21E" w:rsidRPr="00014B13" w:rsidRDefault="008F221E" w:rsidP="00F114CC">
            <w:pPr>
              <w:jc w:val="center"/>
            </w:pPr>
            <w:r w:rsidRPr="00014B13">
              <w:t>1000</w:t>
            </w:r>
          </w:p>
        </w:tc>
      </w:tr>
      <w:tr w:rsidR="008F221E" w:rsidRPr="001C7F5B">
        <w:trPr>
          <w:cantSplit/>
          <w:trHeight w:val="717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15.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pStyle w:val="21"/>
              <w:spacing w:after="0" w:line="240" w:lineRule="auto"/>
              <w:ind w:left="0"/>
              <w:jc w:val="both"/>
            </w:pPr>
            <w:r w:rsidRPr="00014B13">
              <w:t>Доля библиотек, подкл</w:t>
            </w:r>
            <w:r w:rsidRPr="00014B13">
              <w:t>ю</w:t>
            </w:r>
            <w:r w:rsidRPr="00014B13">
              <w:t>ченных к сети Интернет, в общем количестве библи</w:t>
            </w:r>
            <w:r w:rsidRPr="00014B13">
              <w:t>о</w:t>
            </w:r>
            <w:r w:rsidRPr="00014B13">
              <w:t>тек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24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30</w:t>
            </w:r>
          </w:p>
        </w:tc>
      </w:tr>
      <w:tr w:rsidR="008F221E" w:rsidRPr="00014B13">
        <w:trPr>
          <w:gridAfter w:val="1"/>
          <w:wAfter w:w="860" w:type="dxa"/>
          <w:cantSplit/>
          <w:trHeight w:val="799"/>
          <w:jc w:val="center"/>
        </w:trPr>
        <w:tc>
          <w:tcPr>
            <w:tcW w:w="86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6DE3">
              <w:rPr>
                <w:rFonts w:ascii="Times New Roman" w:hAnsi="Times New Roman"/>
                <w:b/>
                <w:bCs/>
                <w:sz w:val="24"/>
                <w:szCs w:val="24"/>
              </w:rPr>
              <w:t>V. Подпрограмма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46D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 </w:t>
            </w:r>
            <w:r w:rsidRPr="00014B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«Поддержка, развитие и сохранение отрасли культуры в Колпнянском районе на 2015-2018 годы»</w:t>
            </w:r>
          </w:p>
        </w:tc>
      </w:tr>
      <w:tr w:rsidR="008F221E" w:rsidRPr="001C7F5B">
        <w:trPr>
          <w:cantSplit/>
          <w:trHeight w:val="26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 w:rsidRPr="00014B13">
              <w:t>16.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7" w:right="57"/>
              <w:jc w:val="both"/>
            </w:pPr>
            <w:r w:rsidRPr="00014B13">
              <w:t>Доля учреждений культ</w:t>
            </w:r>
            <w:r w:rsidRPr="00014B13">
              <w:t>у</w:t>
            </w:r>
            <w:r w:rsidRPr="00014B13">
              <w:t>ры, находящихся в удо</w:t>
            </w:r>
            <w:r w:rsidRPr="00014B13">
              <w:t>в</w:t>
            </w:r>
            <w:r w:rsidRPr="00014B13">
              <w:t>летворительном состо</w:t>
            </w:r>
            <w:r w:rsidRPr="00014B13">
              <w:t>я</w:t>
            </w:r>
            <w:r w:rsidRPr="00014B13">
              <w:t>нии, в общем количестве учреждений культуры.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014B13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95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E37822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4B13">
              <w:rPr>
                <w:color w:val="000000"/>
              </w:rPr>
              <w:t>100</w:t>
            </w:r>
          </w:p>
        </w:tc>
      </w:tr>
      <w:tr w:rsidR="008F221E" w:rsidRPr="001C7F5B">
        <w:trPr>
          <w:cantSplit/>
          <w:trHeight w:val="253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Default="008F221E" w:rsidP="00F1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7" w:right="57"/>
              <w:jc w:val="both"/>
            </w:pPr>
          </w:p>
          <w:p w:rsidR="008F221E" w:rsidRPr="00647E23" w:rsidRDefault="008F221E" w:rsidP="00647E2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E46DE3">
              <w:rPr>
                <w:b/>
                <w:bCs/>
              </w:rPr>
              <w:t>V</w:t>
            </w:r>
            <w:r>
              <w:rPr>
                <w:b/>
                <w:bCs/>
              </w:rPr>
              <w:t>I. Подпрограмма № 6</w:t>
            </w:r>
            <w:r w:rsidRPr="00E46DE3">
              <w:rPr>
                <w:b/>
                <w:bCs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47E23">
              <w:rPr>
                <w:b/>
                <w:bCs/>
              </w:rPr>
              <w:t>«Сохранение и реконструкция</w:t>
            </w:r>
          </w:p>
          <w:p w:rsidR="008F221E" w:rsidRPr="00647E23" w:rsidRDefault="008F221E" w:rsidP="00DA7C54">
            <w:pPr>
              <w:ind w:firstLine="709"/>
              <w:jc w:val="center"/>
              <w:rPr>
                <w:b/>
                <w:bCs/>
              </w:rPr>
            </w:pPr>
            <w:r w:rsidRPr="00647E23">
              <w:rPr>
                <w:b/>
                <w:bCs/>
              </w:rPr>
              <w:t>военно-мемориальных объектов в Колпнянском районе на 2015-2018»</w:t>
            </w:r>
          </w:p>
        </w:tc>
      </w:tr>
      <w:tr w:rsidR="008F221E" w:rsidRPr="001C7F5B">
        <w:trPr>
          <w:cantSplit/>
          <w:trHeight w:val="253"/>
          <w:jc w:val="center"/>
        </w:trPr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014B13" w:rsidRDefault="008F221E" w:rsidP="00F114CC">
            <w:pPr>
              <w:tabs>
                <w:tab w:val="left" w:pos="708"/>
              </w:tabs>
              <w:jc w:val="center"/>
            </w:pPr>
            <w:r>
              <w:t>17.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DA7C54" w:rsidRDefault="008F221E" w:rsidP="00F1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7" w:right="57"/>
              <w:jc w:val="both"/>
            </w:pPr>
            <w:r w:rsidRPr="00DA7C54">
              <w:t>Количество воинских з</w:t>
            </w:r>
            <w:r w:rsidRPr="00DA7C54">
              <w:t>а</w:t>
            </w:r>
            <w:r w:rsidRPr="00DA7C54">
              <w:t>хоронений, братских м</w:t>
            </w:r>
            <w:r w:rsidRPr="00DA7C54">
              <w:t>о</w:t>
            </w:r>
            <w:r w:rsidRPr="00DA7C54">
              <w:t>гил и памятных знаков, на которых проведены раб</w:t>
            </w:r>
            <w:r w:rsidRPr="00DA7C54">
              <w:t>о</w:t>
            </w:r>
            <w:r w:rsidRPr="00DA7C54">
              <w:t>ты по ремонту, реконс</w:t>
            </w:r>
            <w:r w:rsidRPr="00DA7C54">
              <w:t>т</w:t>
            </w:r>
            <w:r w:rsidRPr="00DA7C54">
              <w:t>рукции и благоустройству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DA7C54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DA7C54"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014B13" w:rsidRDefault="008F221E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921A98" w:rsidRDefault="00921A98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A98">
              <w:rPr>
                <w:color w:val="000000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21E" w:rsidRPr="00921A98" w:rsidRDefault="00921A98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A98">
              <w:rPr>
                <w:color w:val="000000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1E" w:rsidRPr="00921A98" w:rsidRDefault="00921A98" w:rsidP="00F114CC">
            <w:pPr>
              <w:widowControl w:val="0"/>
              <w:tabs>
                <w:tab w:val="left" w:pos="708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21A98">
              <w:rPr>
                <w:color w:val="000000"/>
              </w:rPr>
              <w:t>9</w:t>
            </w:r>
          </w:p>
        </w:tc>
      </w:tr>
    </w:tbl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Pr="004E4C7C" w:rsidRDefault="008F221E" w:rsidP="00150CC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21E" w:rsidRDefault="008F221E"/>
    <w:sectPr w:rsidR="008F221E" w:rsidSect="00F114CC">
      <w:footerReference w:type="default" r:id="rId15"/>
      <w:pgSz w:w="11905" w:h="16838"/>
      <w:pgMar w:top="1134" w:right="850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2B" w:rsidRDefault="00F82A2B" w:rsidP="00C3379D">
      <w:r>
        <w:separator/>
      </w:r>
    </w:p>
  </w:endnote>
  <w:endnote w:type="continuationSeparator" w:id="0">
    <w:p w:rsidR="00F82A2B" w:rsidRDefault="00F82A2B" w:rsidP="00C3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EE5ADE">
    <w:pPr>
      <w:pStyle w:val="a9"/>
      <w:jc w:val="right"/>
    </w:pPr>
    <w:fldSimple w:instr=" PAGE   \* MERGEFORMAT ">
      <w:r w:rsidR="00783D3D">
        <w:rPr>
          <w:noProof/>
        </w:rPr>
        <w:t>1</w:t>
      </w:r>
    </w:fldSimple>
  </w:p>
  <w:p w:rsidR="00EE5ADE" w:rsidRDefault="00EE5AD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DE" w:rsidRDefault="00EE5ADE">
    <w:pPr>
      <w:pStyle w:val="a9"/>
      <w:jc w:val="right"/>
    </w:pPr>
    <w:fldSimple w:instr=" PAGE   \* MERGEFORMAT ">
      <w:r w:rsidR="00783D3D">
        <w:rPr>
          <w:noProof/>
        </w:rPr>
        <w:t>54</w:t>
      </w:r>
    </w:fldSimple>
  </w:p>
  <w:p w:rsidR="00EE5ADE" w:rsidRDefault="00EE5A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2B" w:rsidRDefault="00F82A2B" w:rsidP="00C3379D">
      <w:r>
        <w:separator/>
      </w:r>
    </w:p>
  </w:footnote>
  <w:footnote w:type="continuationSeparator" w:id="0">
    <w:p w:rsidR="00F82A2B" w:rsidRDefault="00F82A2B" w:rsidP="00C33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6F0"/>
    <w:multiLevelType w:val="hybridMultilevel"/>
    <w:tmpl w:val="8B560376"/>
    <w:lvl w:ilvl="0" w:tplc="77DCD2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3E183F"/>
    <w:multiLevelType w:val="hybridMultilevel"/>
    <w:tmpl w:val="0610E6F8"/>
    <w:lvl w:ilvl="0" w:tplc="3F52B2F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10D2783A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3">
    <w:nsid w:val="17042A91"/>
    <w:multiLevelType w:val="hybridMultilevel"/>
    <w:tmpl w:val="61DC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7646F"/>
    <w:multiLevelType w:val="hybridMultilevel"/>
    <w:tmpl w:val="6A6C248C"/>
    <w:lvl w:ilvl="0" w:tplc="15FCBDAE">
      <w:start w:val="1"/>
      <w:numFmt w:val="upperRoman"/>
      <w:lvlText w:val="%1."/>
      <w:lvlJc w:val="left"/>
      <w:pPr>
        <w:ind w:left="1773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73" w:hanging="180"/>
      </w:pPr>
      <w:rPr>
        <w:rFonts w:cs="Times New Roman"/>
      </w:rPr>
    </w:lvl>
  </w:abstractNum>
  <w:abstractNum w:abstractNumId="5">
    <w:nsid w:val="407921C3"/>
    <w:multiLevelType w:val="hybridMultilevel"/>
    <w:tmpl w:val="F43A145A"/>
    <w:lvl w:ilvl="0" w:tplc="C5A28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C1C96"/>
    <w:multiLevelType w:val="hybridMultilevel"/>
    <w:tmpl w:val="0696EEBC"/>
    <w:lvl w:ilvl="0" w:tplc="8F2628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89775D"/>
    <w:multiLevelType w:val="hybridMultilevel"/>
    <w:tmpl w:val="932C6542"/>
    <w:lvl w:ilvl="0" w:tplc="9BD6D9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CC2"/>
    <w:rsid w:val="00002B22"/>
    <w:rsid w:val="00014B13"/>
    <w:rsid w:val="0002737E"/>
    <w:rsid w:val="0004758F"/>
    <w:rsid w:val="00061152"/>
    <w:rsid w:val="00064863"/>
    <w:rsid w:val="000722E4"/>
    <w:rsid w:val="00097E9B"/>
    <w:rsid w:val="000B49EA"/>
    <w:rsid w:val="000C241B"/>
    <w:rsid w:val="000D587D"/>
    <w:rsid w:val="001069C3"/>
    <w:rsid w:val="00136DC5"/>
    <w:rsid w:val="00150CC2"/>
    <w:rsid w:val="00151D84"/>
    <w:rsid w:val="00193A97"/>
    <w:rsid w:val="001C7F5B"/>
    <w:rsid w:val="001D44E6"/>
    <w:rsid w:val="001D6E4D"/>
    <w:rsid w:val="0021032B"/>
    <w:rsid w:val="00251E94"/>
    <w:rsid w:val="00252ED7"/>
    <w:rsid w:val="00265D15"/>
    <w:rsid w:val="002A02DB"/>
    <w:rsid w:val="002A6B64"/>
    <w:rsid w:val="002C0925"/>
    <w:rsid w:val="002D1DFB"/>
    <w:rsid w:val="002E036F"/>
    <w:rsid w:val="00310B7A"/>
    <w:rsid w:val="0031256F"/>
    <w:rsid w:val="0032573A"/>
    <w:rsid w:val="003265C7"/>
    <w:rsid w:val="00371182"/>
    <w:rsid w:val="00396BF9"/>
    <w:rsid w:val="004205EB"/>
    <w:rsid w:val="0046700C"/>
    <w:rsid w:val="0047161B"/>
    <w:rsid w:val="004A1372"/>
    <w:rsid w:val="004A508A"/>
    <w:rsid w:val="004B11FF"/>
    <w:rsid w:val="004C027E"/>
    <w:rsid w:val="004E1DDE"/>
    <w:rsid w:val="004E4C7C"/>
    <w:rsid w:val="004E6977"/>
    <w:rsid w:val="00514CCC"/>
    <w:rsid w:val="0051582A"/>
    <w:rsid w:val="00543C6C"/>
    <w:rsid w:val="00553B11"/>
    <w:rsid w:val="00565768"/>
    <w:rsid w:val="00596337"/>
    <w:rsid w:val="005F17F5"/>
    <w:rsid w:val="005F5B66"/>
    <w:rsid w:val="005F7105"/>
    <w:rsid w:val="00600668"/>
    <w:rsid w:val="00626FCF"/>
    <w:rsid w:val="00637C3E"/>
    <w:rsid w:val="00647CB9"/>
    <w:rsid w:val="00647E23"/>
    <w:rsid w:val="006B76D7"/>
    <w:rsid w:val="006D5899"/>
    <w:rsid w:val="007125FE"/>
    <w:rsid w:val="00713E51"/>
    <w:rsid w:val="00720A3D"/>
    <w:rsid w:val="0074417B"/>
    <w:rsid w:val="00783D3D"/>
    <w:rsid w:val="00785434"/>
    <w:rsid w:val="007B323A"/>
    <w:rsid w:val="007C6DF5"/>
    <w:rsid w:val="007F2179"/>
    <w:rsid w:val="00820D19"/>
    <w:rsid w:val="00853BBC"/>
    <w:rsid w:val="008C77B2"/>
    <w:rsid w:val="008F221E"/>
    <w:rsid w:val="008F36FF"/>
    <w:rsid w:val="00903DF3"/>
    <w:rsid w:val="00917ABA"/>
    <w:rsid w:val="00921A98"/>
    <w:rsid w:val="00955AAD"/>
    <w:rsid w:val="00962F16"/>
    <w:rsid w:val="00A25880"/>
    <w:rsid w:val="00A30B9D"/>
    <w:rsid w:val="00A62B4F"/>
    <w:rsid w:val="00A62F02"/>
    <w:rsid w:val="00A650EA"/>
    <w:rsid w:val="00A76F56"/>
    <w:rsid w:val="00A77B83"/>
    <w:rsid w:val="00A93022"/>
    <w:rsid w:val="00AA0DAF"/>
    <w:rsid w:val="00AF168A"/>
    <w:rsid w:val="00B00D43"/>
    <w:rsid w:val="00B1241C"/>
    <w:rsid w:val="00B16EE5"/>
    <w:rsid w:val="00B31D76"/>
    <w:rsid w:val="00B36FBE"/>
    <w:rsid w:val="00B611B3"/>
    <w:rsid w:val="00B62818"/>
    <w:rsid w:val="00BA0357"/>
    <w:rsid w:val="00BA1476"/>
    <w:rsid w:val="00BC478D"/>
    <w:rsid w:val="00BD6508"/>
    <w:rsid w:val="00BF2CA5"/>
    <w:rsid w:val="00C27DB5"/>
    <w:rsid w:val="00C3379D"/>
    <w:rsid w:val="00C5381D"/>
    <w:rsid w:val="00C54E40"/>
    <w:rsid w:val="00C626B8"/>
    <w:rsid w:val="00C83EF7"/>
    <w:rsid w:val="00C91329"/>
    <w:rsid w:val="00CA3B18"/>
    <w:rsid w:val="00CA6550"/>
    <w:rsid w:val="00CB18DC"/>
    <w:rsid w:val="00CC5246"/>
    <w:rsid w:val="00CD48D4"/>
    <w:rsid w:val="00CF51CC"/>
    <w:rsid w:val="00D42DB1"/>
    <w:rsid w:val="00D52CE1"/>
    <w:rsid w:val="00DA7C54"/>
    <w:rsid w:val="00E0163F"/>
    <w:rsid w:val="00E01EE0"/>
    <w:rsid w:val="00E37822"/>
    <w:rsid w:val="00E44B4B"/>
    <w:rsid w:val="00E46DE3"/>
    <w:rsid w:val="00E54AEB"/>
    <w:rsid w:val="00E70781"/>
    <w:rsid w:val="00E70F21"/>
    <w:rsid w:val="00E822D6"/>
    <w:rsid w:val="00E865A1"/>
    <w:rsid w:val="00E90ADB"/>
    <w:rsid w:val="00EB71AE"/>
    <w:rsid w:val="00EC03C5"/>
    <w:rsid w:val="00EE5ADE"/>
    <w:rsid w:val="00F114CC"/>
    <w:rsid w:val="00F61BA5"/>
    <w:rsid w:val="00F77478"/>
    <w:rsid w:val="00F82A2B"/>
    <w:rsid w:val="00F96895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36FB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B36FB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6FB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B36FB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150CC2"/>
    <w:rPr>
      <w:rFonts w:cs="Times New Roman"/>
      <w:color w:val="0000FF"/>
      <w:u w:val="single"/>
    </w:rPr>
  </w:style>
  <w:style w:type="paragraph" w:styleId="a4">
    <w:name w:val="No Spacing"/>
    <w:link w:val="a5"/>
    <w:uiPriority w:val="99"/>
    <w:qFormat/>
    <w:rsid w:val="00150CC2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15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50C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0CC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150CC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0CC2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150CC2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50C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50C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50CC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ad">
    <w:name w:val="Знак"/>
    <w:basedOn w:val="a7"/>
    <w:uiPriority w:val="99"/>
    <w:rsid w:val="00150CC2"/>
    <w:pPr>
      <w:tabs>
        <w:tab w:val="clear" w:pos="4677"/>
        <w:tab w:val="clear" w:pos="9355"/>
      </w:tabs>
      <w:ind w:right="40"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e">
    <w:name w:val="Текст (лев. подпись)"/>
    <w:basedOn w:val="a"/>
    <w:next w:val="a"/>
    <w:uiPriority w:val="99"/>
    <w:rsid w:val="00150C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150CC2"/>
    <w:rPr>
      <w:rFonts w:cs="Times New Roman"/>
      <w:sz w:val="22"/>
      <w:szCs w:val="22"/>
      <w:lang w:val="ru-RU" w:eastAsia="en-US" w:bidi="ar-SA"/>
    </w:rPr>
  </w:style>
  <w:style w:type="paragraph" w:styleId="af">
    <w:name w:val="List Paragraph"/>
    <w:basedOn w:val="a"/>
    <w:uiPriority w:val="99"/>
    <w:qFormat/>
    <w:rsid w:val="00150CC2"/>
    <w:pPr>
      <w:ind w:left="720"/>
    </w:pPr>
  </w:style>
  <w:style w:type="paragraph" w:customStyle="1" w:styleId="af0">
    <w:name w:val="Базовый"/>
    <w:uiPriority w:val="99"/>
    <w:rsid w:val="00150CC2"/>
    <w:pPr>
      <w:tabs>
        <w:tab w:val="left" w:pos="708"/>
      </w:tabs>
      <w:suppressAutoHyphens/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Содержимое таблицы"/>
    <w:basedOn w:val="af0"/>
    <w:uiPriority w:val="99"/>
    <w:rsid w:val="00150CC2"/>
    <w:pPr>
      <w:suppressLineNumbers/>
    </w:pPr>
  </w:style>
  <w:style w:type="paragraph" w:styleId="21">
    <w:name w:val="Body Text Indent 2"/>
    <w:basedOn w:val="af0"/>
    <w:link w:val="22"/>
    <w:uiPriority w:val="99"/>
    <w:rsid w:val="00150CC2"/>
    <w:pPr>
      <w:suppressAutoHyphens w:val="0"/>
      <w:spacing w:after="120" w:line="480" w:lineRule="auto"/>
      <w:ind w:left="283"/>
    </w:pPr>
    <w:rPr>
      <w:color w:val="auto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0CC2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f0"/>
    <w:uiPriority w:val="99"/>
    <w:rsid w:val="00150CC2"/>
    <w:pPr>
      <w:spacing w:before="28" w:after="28" w:line="100" w:lineRule="atLeast"/>
    </w:pPr>
  </w:style>
  <w:style w:type="paragraph" w:styleId="23">
    <w:name w:val="Quote"/>
    <w:basedOn w:val="a"/>
    <w:next w:val="a"/>
    <w:link w:val="24"/>
    <w:uiPriority w:val="99"/>
    <w:qFormat/>
    <w:rsid w:val="00150CC2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24">
    <w:name w:val="Цитата 2 Знак"/>
    <w:basedOn w:val="a0"/>
    <w:link w:val="23"/>
    <w:uiPriority w:val="99"/>
    <w:locked/>
    <w:rsid w:val="00150CC2"/>
    <w:rPr>
      <w:rFonts w:ascii="Calibri" w:hAnsi="Calibri" w:cs="Calibri"/>
      <w:i/>
      <w:iCs/>
      <w:color w:val="000000"/>
      <w:lang w:eastAsia="ru-RU"/>
    </w:rPr>
  </w:style>
  <w:style w:type="character" w:customStyle="1" w:styleId="apple-style-span">
    <w:name w:val="apple-style-span"/>
    <w:basedOn w:val="a0"/>
    <w:uiPriority w:val="99"/>
    <w:rsid w:val="00150CC2"/>
    <w:rPr>
      <w:rFonts w:cs="Times New Roman"/>
    </w:rPr>
  </w:style>
  <w:style w:type="paragraph" w:customStyle="1" w:styleId="ConsPlusNonformat">
    <w:name w:val="ConsPlusNonformat"/>
    <w:uiPriority w:val="99"/>
    <w:rsid w:val="00150C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2"/>
    <w:basedOn w:val="a"/>
    <w:link w:val="26"/>
    <w:uiPriority w:val="99"/>
    <w:semiHidden/>
    <w:rsid w:val="00150CC2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150C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0CC2"/>
    <w:pPr>
      <w:tabs>
        <w:tab w:val="left" w:pos="708"/>
      </w:tabs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B36FB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B36FBE"/>
    <w:rPr>
      <w:rFonts w:ascii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uiPriority w:val="10"/>
    <w:qFormat/>
    <w:locked/>
    <w:rsid w:val="00B36FBE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uiPriority w:val="10"/>
    <w:locked/>
    <w:rsid w:val="00B36FBE"/>
    <w:rPr>
      <w:rFonts w:ascii="Times New Roman" w:hAnsi="Times New Roman" w:cs="Times New Roman"/>
      <w:sz w:val="20"/>
      <w:szCs w:val="20"/>
    </w:rPr>
  </w:style>
  <w:style w:type="paragraph" w:styleId="af7">
    <w:name w:val="Subtitle"/>
    <w:basedOn w:val="a"/>
    <w:link w:val="af8"/>
    <w:uiPriority w:val="11"/>
    <w:qFormat/>
    <w:locked/>
    <w:rsid w:val="00B36FBE"/>
    <w:pPr>
      <w:jc w:val="center"/>
    </w:pPr>
    <w:rPr>
      <w:b/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11"/>
    <w:locked/>
    <w:rsid w:val="00B36FBE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8100">
              <w:marLeft w:val="4065"/>
              <w:marRight w:val="495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4F5BB8D38771CA4D6FA4B66ADE5AF31F48AF685CE28D8A523697668FxCs5N" TargetMode="External"/><Relationship Id="rId13" Type="http://schemas.openxmlformats.org/officeDocument/2006/relationships/hyperlink" Target="consultantplus://offline/ref=FD4F5BB8D38771CA4D6FA4A970B505FC1944F1645FE087D90534C63381C02550C9B7A7512EE1CFA570B9x5s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4F5BB8D38771CA4D6FA4B66ADE5AF31F4BAB6F5AEB8D8A523697668FxCs5N" TargetMode="External"/><Relationship Id="rId12" Type="http://schemas.openxmlformats.org/officeDocument/2006/relationships/hyperlink" Target="consultantplus://offline/ref=FD4F5BB8D38771CA4D6FA4B66ADE5AF31F48AC6F57E08D8A523697668FC52D0081A7E91423E0CFA4x7s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4F5BB8D38771CA4D6FA4A069B205FC1944F1645DE084D90969CC3BD8CC2757C6E8B05667EDCEA570B956xBs0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D4F5BB8D38771CA4D6FA4A069B205FC1944F1645DE180DF0E69CC3BD8CC2757xC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4F5BB8D38771CA4D6FA4B66ADE5AF31F49A96B5DE18D8A523697668FxCs5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IcWCSy2ZQWWZ0t6ep3l1z6aGZFRUxLSfEVIhyOXYrc4=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aVADaeMTmA64MH4+fRyySvia6g+vIHI8kaSX8vw8/qXDKumHmv34K5KRM0Ne8nP3
73ZnDXw/kZAcd7xNm1Fb3Q==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Bbuiob5w+v8doHZzo+wwSvfQaH0=</DigestValue>
      </Reference>
      <Reference URI="/word/document.xml?ContentType=application/vnd.openxmlformats-officedocument.wordprocessingml.document.main+xml">
        <DigestMethod Algorithm="http://www.w3.org/2000/09/xmldsig#sha1"/>
        <DigestValue>0psSStipp2n7XUD4qFKZPk14c7Q=</DigestValue>
      </Reference>
      <Reference URI="/word/endnotes.xml?ContentType=application/vnd.openxmlformats-officedocument.wordprocessingml.endnotes+xml">
        <DigestMethod Algorithm="http://www.w3.org/2000/09/xmldsig#sha1"/>
        <DigestValue>o5qRBATRRbactYDmJEFUx8Nqh5o=</DigestValue>
      </Reference>
      <Reference URI="/word/fontTable.xml?ContentType=application/vnd.openxmlformats-officedocument.wordprocessingml.fontTable+xml">
        <DigestMethod Algorithm="http://www.w3.org/2000/09/xmldsig#sha1"/>
        <DigestValue>TIYZPU8zUJ+LCjDarQysDQf7Wu4=</DigestValue>
      </Reference>
      <Reference URI="/word/footer1.xml?ContentType=application/vnd.openxmlformats-officedocument.wordprocessingml.footer+xml">
        <DigestMethod Algorithm="http://www.w3.org/2000/09/xmldsig#sha1"/>
        <DigestValue>BdfaNxJUYY3nK0rUkw1xySaRsEU=</DigestValue>
      </Reference>
      <Reference URI="/word/footer2.xml?ContentType=application/vnd.openxmlformats-officedocument.wordprocessingml.footer+xml">
        <DigestMethod Algorithm="http://www.w3.org/2000/09/xmldsig#sha1"/>
        <DigestValue>73Tdr+WE8DL9R4HLCwl+LJNIT5M=</DigestValue>
      </Reference>
      <Reference URI="/word/footnotes.xml?ContentType=application/vnd.openxmlformats-officedocument.wordprocessingml.footnotes+xml">
        <DigestMethod Algorithm="http://www.w3.org/2000/09/xmldsig#sha1"/>
        <DigestValue>Lvu6WAxY90R93DnEcAV5V4vieYQ=</DigestValue>
      </Reference>
      <Reference URI="/word/numbering.xml?ContentType=application/vnd.openxmlformats-officedocument.wordprocessingml.numbering+xml">
        <DigestMethod Algorithm="http://www.w3.org/2000/09/xmldsig#sha1"/>
        <DigestValue>lFs97fhxPisIYrnqLka1IEaTqnU=</DigestValue>
      </Reference>
      <Reference URI="/word/settings.xml?ContentType=application/vnd.openxmlformats-officedocument.wordprocessingml.settings+xml">
        <DigestMethod Algorithm="http://www.w3.org/2000/09/xmldsig#sha1"/>
        <DigestValue>KZpS89wMOmsMiE62mgQ6Te3jb+I=</DigestValue>
      </Reference>
      <Reference URI="/word/styles.xml?ContentType=application/vnd.openxmlformats-officedocument.wordprocessingml.styles+xml">
        <DigestMethod Algorithm="http://www.w3.org/2000/09/xmldsig#sha1"/>
        <DigestValue>Qtdw6mfIHpcDCgExPtmLjyX7U1Y=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dGq7DOP6/Uudr+nGxESnpO9YYM0=</DigestValue>
      </Reference>
    </Manifest>
    <SignatureProperties>
      <SignatureProperty Id="idSignatureTime" Target="#idPackageSignature">
        <mdssi:SignatureTime>
          <mdssi:Format>YYYY-MM-DDThh:mm:ssTZD</mdssi:Format>
          <mdssi:Value>2015-03-18T14:57:39Z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20402</Words>
  <Characters>116297</Characters>
  <Application>Microsoft Office Word</Application>
  <DocSecurity>0</DocSecurity>
  <Lines>969</Lines>
  <Paragraphs>272</Paragraphs>
  <ScaleCrop>false</ScaleCrop>
  <Company>Отдел культуры</Company>
  <LinksUpToDate>false</LinksUpToDate>
  <CharactersWithSpaces>136427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Бакланова</dc:creator>
  <cp:keywords/>
  <dc:description/>
  <cp:lastModifiedBy>Киреева</cp:lastModifiedBy>
  <cp:revision>2</cp:revision>
  <cp:lastPrinted>2015-03-02T10:01:00Z</cp:lastPrinted>
  <dcterms:created xsi:type="dcterms:W3CDTF">2015-03-18T10:58:00Z</dcterms:created>
  <dcterms:modified xsi:type="dcterms:W3CDTF">2015-03-18T10:58:00Z</dcterms:modified>
</cp:coreProperties>
</file>