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69" w:rsidRPr="00CD06BD" w:rsidRDefault="004E4F69" w:rsidP="004E4F69">
      <w:pPr>
        <w:jc w:val="center"/>
        <w:rPr>
          <w:b/>
          <w:sz w:val="32"/>
          <w:szCs w:val="32"/>
        </w:rPr>
      </w:pPr>
      <w:r w:rsidRPr="00CD06BD">
        <w:rPr>
          <w:b/>
          <w:sz w:val="32"/>
          <w:szCs w:val="32"/>
        </w:rPr>
        <w:t>РОССИЙСКАЯ ФЕДЕРАЦИЯ</w:t>
      </w:r>
    </w:p>
    <w:p w:rsidR="004E4F69" w:rsidRPr="00CD06BD" w:rsidRDefault="004E4F69" w:rsidP="004E4F69">
      <w:pPr>
        <w:jc w:val="center"/>
        <w:rPr>
          <w:b/>
          <w:sz w:val="32"/>
          <w:szCs w:val="32"/>
        </w:rPr>
      </w:pPr>
      <w:r w:rsidRPr="00CD06BD">
        <w:rPr>
          <w:b/>
          <w:sz w:val="32"/>
          <w:szCs w:val="32"/>
        </w:rPr>
        <w:t>ОРЛОВСКАЯ ОБЛАСТЬ</w:t>
      </w:r>
    </w:p>
    <w:p w:rsidR="004E4F69" w:rsidRPr="00CD06BD" w:rsidRDefault="004E4F69" w:rsidP="004E4F69">
      <w:pPr>
        <w:jc w:val="center"/>
        <w:rPr>
          <w:b/>
          <w:sz w:val="32"/>
          <w:szCs w:val="32"/>
        </w:rPr>
      </w:pPr>
      <w:r w:rsidRPr="00CD06BD">
        <w:rPr>
          <w:b/>
          <w:sz w:val="32"/>
          <w:szCs w:val="32"/>
        </w:rPr>
        <w:t>КОЛПНЯНСКИЙ РАЙОН</w:t>
      </w:r>
    </w:p>
    <w:p w:rsidR="000A5C2B" w:rsidRDefault="000A5C2B" w:rsidP="004E4F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АХТЫРСКИЙ СЕЛЬСКИЙ </w:t>
      </w:r>
      <w:r w:rsidR="004E4F69" w:rsidRPr="00CD06BD">
        <w:rPr>
          <w:b/>
          <w:sz w:val="32"/>
          <w:szCs w:val="32"/>
        </w:rPr>
        <w:t xml:space="preserve">СОВЕТ </w:t>
      </w:r>
    </w:p>
    <w:p w:rsidR="004E4F69" w:rsidRPr="00CD06BD" w:rsidRDefault="004E4F69" w:rsidP="004E4F69">
      <w:pPr>
        <w:jc w:val="center"/>
        <w:rPr>
          <w:b/>
          <w:sz w:val="32"/>
          <w:szCs w:val="32"/>
        </w:rPr>
      </w:pPr>
      <w:r w:rsidRPr="00CD06BD">
        <w:rPr>
          <w:b/>
          <w:sz w:val="32"/>
          <w:szCs w:val="32"/>
        </w:rPr>
        <w:t>НАРОДНЫХ ДЕПУТАТОВ</w:t>
      </w:r>
    </w:p>
    <w:p w:rsidR="004E4F69" w:rsidRPr="00CD06BD" w:rsidRDefault="004E4F69" w:rsidP="004E4F69">
      <w:pPr>
        <w:jc w:val="center"/>
        <w:rPr>
          <w:b/>
          <w:sz w:val="32"/>
          <w:szCs w:val="32"/>
        </w:rPr>
      </w:pPr>
    </w:p>
    <w:p w:rsidR="004E4F69" w:rsidRPr="00CD06BD" w:rsidRDefault="004E4F69" w:rsidP="004E4F69">
      <w:pPr>
        <w:jc w:val="center"/>
        <w:rPr>
          <w:b/>
          <w:sz w:val="28"/>
          <w:szCs w:val="28"/>
        </w:rPr>
      </w:pPr>
      <w:r w:rsidRPr="00CD06BD">
        <w:rPr>
          <w:b/>
          <w:sz w:val="28"/>
          <w:szCs w:val="28"/>
        </w:rPr>
        <w:t>РЕШЕНИЕ</w:t>
      </w:r>
    </w:p>
    <w:p w:rsidR="004E4F69" w:rsidRPr="00CD06BD" w:rsidRDefault="004E4F69" w:rsidP="004E4F69">
      <w:pPr>
        <w:jc w:val="center"/>
        <w:rPr>
          <w:b/>
          <w:sz w:val="28"/>
          <w:szCs w:val="28"/>
        </w:rPr>
      </w:pPr>
    </w:p>
    <w:p w:rsidR="004E4F69" w:rsidRPr="00CD06BD" w:rsidRDefault="006D0000" w:rsidP="004E4F69">
      <w:pPr>
        <w:jc w:val="both"/>
        <w:rPr>
          <w:sz w:val="28"/>
          <w:szCs w:val="28"/>
        </w:rPr>
      </w:pPr>
      <w:r>
        <w:rPr>
          <w:sz w:val="28"/>
          <w:szCs w:val="28"/>
        </w:rPr>
        <w:t>«24» июня</w:t>
      </w:r>
      <w:r w:rsidR="004E4F69" w:rsidRPr="00CD06BD">
        <w:rPr>
          <w:sz w:val="28"/>
          <w:szCs w:val="28"/>
        </w:rPr>
        <w:t xml:space="preserve"> 2016  года                                                       </w:t>
      </w:r>
      <w:r>
        <w:rPr>
          <w:sz w:val="28"/>
          <w:szCs w:val="28"/>
        </w:rPr>
        <w:t xml:space="preserve">                            № 8</w:t>
      </w:r>
    </w:p>
    <w:p w:rsidR="004E4F69" w:rsidRPr="00CD06BD" w:rsidRDefault="004E4F69" w:rsidP="004E4F69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4644"/>
        <w:gridCol w:w="885"/>
        <w:gridCol w:w="3827"/>
      </w:tblGrid>
      <w:tr w:rsidR="004E4F69" w:rsidRPr="00CD06BD" w:rsidTr="00C36EBB">
        <w:trPr>
          <w:trHeight w:val="587"/>
        </w:trPr>
        <w:tc>
          <w:tcPr>
            <w:tcW w:w="4644" w:type="dxa"/>
            <w:shd w:val="clear" w:color="auto" w:fill="auto"/>
          </w:tcPr>
          <w:p w:rsidR="004E4F69" w:rsidRPr="00CD06BD" w:rsidRDefault="004E4F69" w:rsidP="00A53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4E4F69" w:rsidRPr="00CD06BD" w:rsidRDefault="004E4F69" w:rsidP="00A53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E4F69" w:rsidRPr="00CD06BD" w:rsidRDefault="006D0000" w:rsidP="000A5C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3</w:t>
            </w:r>
            <w:r w:rsidR="004E4F69" w:rsidRPr="00CD06BD">
              <w:rPr>
                <w:sz w:val="28"/>
                <w:szCs w:val="28"/>
              </w:rPr>
              <w:t xml:space="preserve"> заседании </w:t>
            </w:r>
            <w:r w:rsidR="000A5C2B">
              <w:rPr>
                <w:sz w:val="28"/>
                <w:szCs w:val="28"/>
              </w:rPr>
              <w:t>А</w:t>
            </w:r>
            <w:r w:rsidR="000A5C2B">
              <w:rPr>
                <w:sz w:val="28"/>
                <w:szCs w:val="28"/>
              </w:rPr>
              <w:t>х</w:t>
            </w:r>
            <w:r w:rsidR="000A5C2B">
              <w:rPr>
                <w:sz w:val="28"/>
                <w:szCs w:val="28"/>
              </w:rPr>
              <w:t xml:space="preserve">тырского сельского </w:t>
            </w:r>
            <w:r w:rsidR="004E4F69" w:rsidRPr="00CD06BD">
              <w:rPr>
                <w:sz w:val="28"/>
                <w:szCs w:val="28"/>
              </w:rPr>
              <w:t>Совета народных депутатов</w:t>
            </w:r>
          </w:p>
        </w:tc>
      </w:tr>
      <w:tr w:rsidR="004E4F69" w:rsidRPr="00CD06BD" w:rsidTr="00C36EBB">
        <w:trPr>
          <w:trHeight w:val="2130"/>
        </w:trPr>
        <w:tc>
          <w:tcPr>
            <w:tcW w:w="4644" w:type="dxa"/>
            <w:shd w:val="clear" w:color="auto" w:fill="auto"/>
          </w:tcPr>
          <w:p w:rsidR="004E4F69" w:rsidRPr="004E4F69" w:rsidRDefault="004E4F69" w:rsidP="004E4F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4F6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порядка предо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тавления муниципальных гарантий юридическим лицам для обеспеч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 исполнения их обязательств п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ред третьими лицами, а также пор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 учета муниципальных гарантий, учет ис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полнения муниципальных гарантий</w:t>
            </w:r>
          </w:p>
          <w:p w:rsidR="004E4F69" w:rsidRPr="00CD06BD" w:rsidRDefault="004E4F69" w:rsidP="00A53EBC">
            <w:pPr>
              <w:jc w:val="both"/>
              <w:rPr>
                <w:sz w:val="28"/>
                <w:szCs w:val="28"/>
              </w:rPr>
            </w:pPr>
            <w:r w:rsidRPr="00CD06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5" w:type="dxa"/>
            <w:shd w:val="clear" w:color="auto" w:fill="auto"/>
          </w:tcPr>
          <w:p w:rsidR="004E4F69" w:rsidRPr="00CD06BD" w:rsidRDefault="004E4F69" w:rsidP="00A53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E4F69" w:rsidRPr="00CD06BD" w:rsidRDefault="004E4F69" w:rsidP="00A53EBC">
            <w:pPr>
              <w:jc w:val="both"/>
              <w:rPr>
                <w:sz w:val="28"/>
                <w:szCs w:val="28"/>
              </w:rPr>
            </w:pPr>
          </w:p>
        </w:tc>
      </w:tr>
    </w:tbl>
    <w:p w:rsidR="004E4F69" w:rsidRPr="00CD06BD" w:rsidRDefault="004E4F69" w:rsidP="004E4F69"/>
    <w:p w:rsidR="004E4F69" w:rsidRPr="00CD06BD" w:rsidRDefault="004E4F69" w:rsidP="004E4F69">
      <w:pPr>
        <w:ind w:firstLine="709"/>
        <w:jc w:val="both"/>
      </w:pPr>
      <w:r w:rsidRPr="00CD06BD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Бюджетным кодексом Российской Федерации,</w:t>
      </w:r>
      <w:r w:rsidRPr="00CD06BD">
        <w:rPr>
          <w:sz w:val="28"/>
          <w:szCs w:val="28"/>
        </w:rPr>
        <w:t xml:space="preserve"> Фед</w:t>
      </w:r>
      <w:r w:rsidRPr="00CD06BD">
        <w:rPr>
          <w:sz w:val="28"/>
          <w:szCs w:val="28"/>
        </w:rPr>
        <w:t>е</w:t>
      </w:r>
      <w:r w:rsidRPr="00CD06BD">
        <w:rPr>
          <w:sz w:val="28"/>
          <w:szCs w:val="28"/>
        </w:rPr>
        <w:t>ральным законом от 06.10.2003 № 131-ФЗ «Об общих принципах организ</w:t>
      </w:r>
      <w:r w:rsidRPr="00CD06BD">
        <w:rPr>
          <w:sz w:val="28"/>
          <w:szCs w:val="28"/>
        </w:rPr>
        <w:t>а</w:t>
      </w:r>
      <w:r w:rsidRPr="00CD06BD">
        <w:rPr>
          <w:sz w:val="28"/>
          <w:szCs w:val="28"/>
        </w:rPr>
        <w:t xml:space="preserve">ции местного самоуправления в Российской Федерации»,  </w:t>
      </w:r>
      <w:r w:rsidR="000A5C2B">
        <w:rPr>
          <w:sz w:val="28"/>
          <w:szCs w:val="28"/>
        </w:rPr>
        <w:t>Ахтырский сел</w:t>
      </w:r>
      <w:r w:rsidR="000A5C2B">
        <w:rPr>
          <w:sz w:val="28"/>
          <w:szCs w:val="28"/>
        </w:rPr>
        <w:t>ь</w:t>
      </w:r>
      <w:r w:rsidR="000A5C2B">
        <w:rPr>
          <w:sz w:val="28"/>
          <w:szCs w:val="28"/>
        </w:rPr>
        <w:t xml:space="preserve">ский </w:t>
      </w:r>
      <w:r w:rsidRPr="00CD06BD">
        <w:rPr>
          <w:sz w:val="28"/>
          <w:szCs w:val="28"/>
        </w:rPr>
        <w:t>Совет народных депутатов</w:t>
      </w:r>
    </w:p>
    <w:p w:rsidR="004E4F69" w:rsidRPr="00CD06BD" w:rsidRDefault="004E4F69" w:rsidP="004E4F69">
      <w:pPr>
        <w:ind w:firstLine="720"/>
        <w:jc w:val="both"/>
        <w:rPr>
          <w:sz w:val="28"/>
          <w:szCs w:val="28"/>
        </w:rPr>
      </w:pPr>
    </w:p>
    <w:p w:rsidR="004E4F69" w:rsidRPr="00CD06BD" w:rsidRDefault="004E4F69" w:rsidP="004E4F69">
      <w:pPr>
        <w:jc w:val="center"/>
        <w:rPr>
          <w:b/>
          <w:sz w:val="28"/>
          <w:szCs w:val="28"/>
        </w:rPr>
      </w:pPr>
      <w:r w:rsidRPr="00CD06BD">
        <w:rPr>
          <w:b/>
          <w:sz w:val="28"/>
          <w:szCs w:val="28"/>
        </w:rPr>
        <w:t>РЕШИЛ:</w:t>
      </w:r>
    </w:p>
    <w:p w:rsidR="004E4F69" w:rsidRPr="00CD06BD" w:rsidRDefault="004E4F69" w:rsidP="004E4F69">
      <w:pPr>
        <w:jc w:val="center"/>
        <w:rPr>
          <w:b/>
          <w:sz w:val="28"/>
          <w:szCs w:val="28"/>
        </w:rPr>
      </w:pPr>
    </w:p>
    <w:p w:rsidR="004E4F69" w:rsidRDefault="004E4F69" w:rsidP="00C36EBB">
      <w:pPr>
        <w:ind w:firstLine="709"/>
        <w:jc w:val="both"/>
        <w:rPr>
          <w:sz w:val="28"/>
          <w:szCs w:val="28"/>
        </w:rPr>
      </w:pPr>
      <w:r w:rsidRPr="00A53EBC">
        <w:rPr>
          <w:sz w:val="28"/>
          <w:szCs w:val="28"/>
        </w:rPr>
        <w:t xml:space="preserve">1. Утвердить </w:t>
      </w:r>
      <w:r w:rsidR="00A53EBC" w:rsidRPr="00A53EBC">
        <w:rPr>
          <w:sz w:val="28"/>
          <w:szCs w:val="28"/>
        </w:rPr>
        <w:t>Порядок предоставления муниципальных гарантий юр</w:t>
      </w:r>
      <w:r w:rsidR="00A53EBC" w:rsidRPr="00A53EBC">
        <w:rPr>
          <w:sz w:val="28"/>
          <w:szCs w:val="28"/>
        </w:rPr>
        <w:t>и</w:t>
      </w:r>
      <w:r w:rsidR="00A53EBC" w:rsidRPr="00A53EBC">
        <w:rPr>
          <w:sz w:val="28"/>
          <w:szCs w:val="28"/>
        </w:rPr>
        <w:t>дическим лицам для обеспечения исполнения их обязательств перед треть</w:t>
      </w:r>
      <w:r w:rsidR="00A53EBC" w:rsidRPr="00A53EBC">
        <w:rPr>
          <w:sz w:val="28"/>
          <w:szCs w:val="28"/>
        </w:rPr>
        <w:t>и</w:t>
      </w:r>
      <w:r w:rsidR="00A53EBC" w:rsidRPr="00A53EBC">
        <w:rPr>
          <w:sz w:val="28"/>
          <w:szCs w:val="28"/>
        </w:rPr>
        <w:t>ми лицами, а также порядок учета муниципальных гарантий, учет исполн</w:t>
      </w:r>
      <w:r w:rsidR="00A53EBC" w:rsidRPr="00A53EBC">
        <w:rPr>
          <w:sz w:val="28"/>
          <w:szCs w:val="28"/>
        </w:rPr>
        <w:t>е</w:t>
      </w:r>
      <w:r w:rsidR="00A53EBC" w:rsidRPr="00A53EBC">
        <w:rPr>
          <w:sz w:val="28"/>
          <w:szCs w:val="28"/>
        </w:rPr>
        <w:t>ния муниципальных гарантий.</w:t>
      </w:r>
    </w:p>
    <w:p w:rsidR="004E4F69" w:rsidRPr="00C00FF7" w:rsidRDefault="004E4F69" w:rsidP="004E4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00FF7">
        <w:rPr>
          <w:sz w:val="28"/>
          <w:szCs w:val="28"/>
        </w:rPr>
        <w:t>. Настоящее решение обнародовать и разместить на официальном са</w:t>
      </w:r>
      <w:r w:rsidRPr="00C00FF7">
        <w:rPr>
          <w:sz w:val="28"/>
          <w:szCs w:val="28"/>
        </w:rPr>
        <w:t>й</w:t>
      </w:r>
      <w:r w:rsidRPr="00C00FF7">
        <w:rPr>
          <w:sz w:val="28"/>
          <w:szCs w:val="28"/>
        </w:rPr>
        <w:t>те в информационно-телекоммуникационной сети «Интернет» администр</w:t>
      </w:r>
      <w:r w:rsidRPr="00C00FF7">
        <w:rPr>
          <w:sz w:val="28"/>
          <w:szCs w:val="28"/>
        </w:rPr>
        <w:t>а</w:t>
      </w:r>
      <w:r w:rsidRPr="00C00FF7">
        <w:rPr>
          <w:sz w:val="28"/>
          <w:szCs w:val="28"/>
        </w:rPr>
        <w:t xml:space="preserve">ции Колпнянского района Орловской области по адресу: </w:t>
      </w:r>
      <w:hyperlink r:id="rId6" w:history="1">
        <w:r w:rsidRPr="00C00FF7">
          <w:rPr>
            <w:rStyle w:val="a3"/>
            <w:sz w:val="28"/>
            <w:szCs w:val="28"/>
            <w:lang w:val="en-US"/>
          </w:rPr>
          <w:t>www</w:t>
        </w:r>
        <w:r w:rsidRPr="00C00FF7">
          <w:rPr>
            <w:rStyle w:val="a3"/>
            <w:sz w:val="28"/>
            <w:szCs w:val="28"/>
          </w:rPr>
          <w:t>.</w:t>
        </w:r>
        <w:r w:rsidRPr="00C00FF7">
          <w:rPr>
            <w:rStyle w:val="a3"/>
            <w:sz w:val="28"/>
            <w:szCs w:val="28"/>
            <w:lang w:val="en-US"/>
          </w:rPr>
          <w:t>kolpna</w:t>
        </w:r>
        <w:r w:rsidRPr="00C00FF7">
          <w:rPr>
            <w:rStyle w:val="a3"/>
            <w:sz w:val="28"/>
            <w:szCs w:val="28"/>
          </w:rPr>
          <w:t>-</w:t>
        </w:r>
        <w:r w:rsidRPr="00C00FF7">
          <w:rPr>
            <w:rStyle w:val="a3"/>
            <w:sz w:val="28"/>
            <w:szCs w:val="28"/>
            <w:lang w:val="en-US"/>
          </w:rPr>
          <w:t>adm</w:t>
        </w:r>
        <w:r w:rsidRPr="00C00FF7">
          <w:rPr>
            <w:rStyle w:val="a3"/>
            <w:sz w:val="28"/>
            <w:szCs w:val="28"/>
          </w:rPr>
          <w:t>.</w:t>
        </w:r>
        <w:r w:rsidRPr="00C00FF7">
          <w:rPr>
            <w:rStyle w:val="a3"/>
            <w:sz w:val="28"/>
            <w:szCs w:val="28"/>
            <w:lang w:val="en-US"/>
          </w:rPr>
          <w:t>ru</w:t>
        </w:r>
      </w:hyperlink>
      <w:r w:rsidRPr="00C00FF7">
        <w:rPr>
          <w:sz w:val="28"/>
          <w:szCs w:val="28"/>
        </w:rPr>
        <w:t>.</w:t>
      </w:r>
    </w:p>
    <w:p w:rsidR="004E4F69" w:rsidRDefault="004E4F69" w:rsidP="004E4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5EBA">
        <w:rPr>
          <w:sz w:val="28"/>
          <w:szCs w:val="28"/>
        </w:rPr>
        <w:t xml:space="preserve">. </w:t>
      </w:r>
      <w:proofErr w:type="gramStart"/>
      <w:r w:rsidRPr="00875EBA">
        <w:rPr>
          <w:sz w:val="28"/>
          <w:szCs w:val="28"/>
        </w:rPr>
        <w:t>Контроль за</w:t>
      </w:r>
      <w:proofErr w:type="gramEnd"/>
      <w:r w:rsidRPr="00875EBA">
        <w:rPr>
          <w:sz w:val="28"/>
          <w:szCs w:val="28"/>
        </w:rPr>
        <w:t xml:space="preserve"> исполнением настоящего решения </w:t>
      </w:r>
      <w:r w:rsidR="000A5C2B">
        <w:rPr>
          <w:sz w:val="28"/>
          <w:szCs w:val="28"/>
        </w:rPr>
        <w:t>оставляю за собой.</w:t>
      </w:r>
    </w:p>
    <w:p w:rsidR="004E4F69" w:rsidRPr="00CD06BD" w:rsidRDefault="004E4F69" w:rsidP="004E4F69">
      <w:pPr>
        <w:jc w:val="both"/>
        <w:rPr>
          <w:sz w:val="28"/>
          <w:szCs w:val="28"/>
        </w:rPr>
      </w:pPr>
    </w:p>
    <w:p w:rsidR="004E4F69" w:rsidRPr="00CD06BD" w:rsidRDefault="004E4F69" w:rsidP="004E4F69">
      <w:pPr>
        <w:jc w:val="both"/>
        <w:rPr>
          <w:sz w:val="28"/>
          <w:szCs w:val="28"/>
        </w:rPr>
      </w:pPr>
    </w:p>
    <w:p w:rsidR="004E4F69" w:rsidRDefault="004E4F69" w:rsidP="004E4F69">
      <w:pPr>
        <w:jc w:val="both"/>
        <w:rPr>
          <w:sz w:val="28"/>
          <w:szCs w:val="28"/>
        </w:rPr>
      </w:pPr>
      <w:r w:rsidRPr="00CD06BD">
        <w:rPr>
          <w:sz w:val="28"/>
          <w:szCs w:val="28"/>
        </w:rPr>
        <w:t xml:space="preserve">Глава </w:t>
      </w:r>
      <w:r w:rsidR="000A5C2B">
        <w:rPr>
          <w:sz w:val="28"/>
          <w:szCs w:val="28"/>
        </w:rPr>
        <w:t>сельского поселения                                                       А.М. Давудов</w:t>
      </w:r>
    </w:p>
    <w:p w:rsidR="000A5C2B" w:rsidRDefault="000A5C2B" w:rsidP="004E4F69">
      <w:pPr>
        <w:jc w:val="both"/>
        <w:rPr>
          <w:sz w:val="28"/>
          <w:szCs w:val="28"/>
        </w:rPr>
      </w:pPr>
    </w:p>
    <w:p w:rsidR="00A53EBC" w:rsidRPr="00CD06BD" w:rsidRDefault="00A53EBC" w:rsidP="004E4F69">
      <w:pPr>
        <w:jc w:val="both"/>
        <w:rPr>
          <w:sz w:val="28"/>
          <w:szCs w:val="28"/>
        </w:rPr>
      </w:pPr>
    </w:p>
    <w:p w:rsidR="004E4F69" w:rsidRPr="00CD06BD" w:rsidRDefault="004E4F69" w:rsidP="004E4F69">
      <w:pPr>
        <w:jc w:val="both"/>
        <w:rPr>
          <w:sz w:val="28"/>
          <w:szCs w:val="28"/>
        </w:rPr>
      </w:pPr>
    </w:p>
    <w:tbl>
      <w:tblPr>
        <w:tblW w:w="0" w:type="auto"/>
        <w:tblInd w:w="4219" w:type="dxa"/>
        <w:tblLook w:val="04A0"/>
      </w:tblPr>
      <w:tblGrid>
        <w:gridCol w:w="5352"/>
      </w:tblGrid>
      <w:tr w:rsidR="004E4F69" w:rsidRPr="00D90953" w:rsidTr="00A53EBC">
        <w:tc>
          <w:tcPr>
            <w:tcW w:w="5352" w:type="dxa"/>
          </w:tcPr>
          <w:p w:rsidR="004E4F69" w:rsidRPr="00D90953" w:rsidRDefault="004E4F69" w:rsidP="000A5C2B">
            <w:pPr>
              <w:jc w:val="both"/>
              <w:rPr>
                <w:sz w:val="28"/>
                <w:szCs w:val="28"/>
              </w:rPr>
            </w:pPr>
            <w:r w:rsidRPr="00D90953">
              <w:rPr>
                <w:sz w:val="28"/>
                <w:szCs w:val="28"/>
              </w:rPr>
              <w:lastRenderedPageBreak/>
              <w:t xml:space="preserve">Приложение к решению </w:t>
            </w:r>
            <w:r w:rsidR="000A5C2B">
              <w:rPr>
                <w:sz w:val="28"/>
                <w:szCs w:val="28"/>
              </w:rPr>
              <w:t>Ахтырского сел</w:t>
            </w:r>
            <w:r w:rsidR="000A5C2B">
              <w:rPr>
                <w:sz w:val="28"/>
                <w:szCs w:val="28"/>
              </w:rPr>
              <w:t>ь</w:t>
            </w:r>
            <w:r w:rsidR="000A5C2B">
              <w:rPr>
                <w:sz w:val="28"/>
                <w:szCs w:val="28"/>
              </w:rPr>
              <w:t xml:space="preserve">ского </w:t>
            </w:r>
            <w:r w:rsidRPr="00D90953">
              <w:rPr>
                <w:sz w:val="28"/>
                <w:szCs w:val="28"/>
              </w:rPr>
              <w:t>Совета народных депутатов Кол</w:t>
            </w:r>
            <w:r w:rsidRPr="00D90953">
              <w:rPr>
                <w:sz w:val="28"/>
                <w:szCs w:val="28"/>
              </w:rPr>
              <w:t>п</w:t>
            </w:r>
            <w:r w:rsidRPr="00D90953">
              <w:rPr>
                <w:sz w:val="28"/>
                <w:szCs w:val="28"/>
              </w:rPr>
              <w:t xml:space="preserve">нянского района </w:t>
            </w:r>
            <w:r w:rsidR="006D0000">
              <w:rPr>
                <w:sz w:val="28"/>
                <w:szCs w:val="28"/>
              </w:rPr>
              <w:t>Орловской области  от  24 июня</w:t>
            </w:r>
            <w:r w:rsidRPr="00D90953">
              <w:rPr>
                <w:sz w:val="28"/>
                <w:szCs w:val="28"/>
              </w:rPr>
              <w:t xml:space="preserve"> 2016 года № </w:t>
            </w:r>
            <w:r w:rsidR="006D0000">
              <w:rPr>
                <w:sz w:val="28"/>
                <w:szCs w:val="28"/>
              </w:rPr>
              <w:t>7</w:t>
            </w:r>
          </w:p>
        </w:tc>
      </w:tr>
    </w:tbl>
    <w:p w:rsidR="004E4F69" w:rsidRPr="00CD06BD" w:rsidRDefault="004E4F69" w:rsidP="004E4F69">
      <w:pPr>
        <w:jc w:val="both"/>
        <w:rPr>
          <w:sz w:val="28"/>
          <w:szCs w:val="28"/>
        </w:rPr>
      </w:pPr>
    </w:p>
    <w:p w:rsidR="004E4F69" w:rsidRDefault="004E4F69" w:rsidP="004E4F6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орядок предоставления муниципальных гарантий </w:t>
      </w:r>
    </w:p>
    <w:p w:rsidR="004E4F69" w:rsidRDefault="004E4F69" w:rsidP="004E4F6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юридическим лицам для обеспечения </w:t>
      </w:r>
    </w:p>
    <w:p w:rsidR="004E4F69" w:rsidRDefault="004E4F69" w:rsidP="004E4F6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исполнения их обязательств перед третьими лицами, а также порядок учета муниципальных гарантий, учет исполнения муниципальных гарантий</w:t>
      </w:r>
    </w:p>
    <w:p w:rsidR="004E4F69" w:rsidRDefault="004E4F69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1.1. Настоящий нормативный правовой акт в соответствии со </w:t>
      </w:r>
      <w:hyperlink r:id="rId7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статьями </w:t>
        </w:r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115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hyperlink r:id="rId8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117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Бюджетного кодекса Российской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устанавливает пор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док предоставления муниципальных гарантий 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Ахтырского сельского посел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юридическим лицам для обеспечения исполнения их обязательств перед третьими лицами, а также порядок учета муниципал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ных гарантий, учет исполнения муниципальных гарантий.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 целях настоящего нормативного правового акта понятия и термины применяются в соответствии с Бюджетным </w:t>
      </w:r>
      <w:hyperlink r:id="rId9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Российской Федерации.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1.2. Муниципальные гарантии предоставляются в соответствии с Пр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граммой предоставления муниципальных гарантий 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Ахтырского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собой перечень пр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доставляемых муниципальных гарантий. Программой должно быть отдельно предусмотрено каждое направление (цель) гарантирования с указанием кат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горий и (или) наименов</w:t>
      </w:r>
      <w:r w:rsidR="0027744B">
        <w:rPr>
          <w:rFonts w:ascii="Times New Roman" w:hAnsi="Times New Roman" w:cs="Times New Roman"/>
          <w:sz w:val="28"/>
          <w:szCs w:val="28"/>
          <w:lang w:eastAsia="ru-RU"/>
        </w:rPr>
        <w:t>аний принципалов, объем которых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превышает 100 тысяч рублей.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Общая сумма предоставления муниципальных гарантий не может пр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вышать ограничений, установленных </w:t>
      </w:r>
      <w:hyperlink r:id="rId10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статьей 107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Бюджетного кодекса Ро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сийской Федерации.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1.3. Муниципальная гарантия может обеспечивать: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надлежащее исполнение принципалом его обязательства перед бен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фициаром (основного обязательства);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возмещение ущерба, образовавшегося при наступлении гарантийного случая некоммерческого характера.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1.4. 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1.5. Условия муниципальной гарантии не могут быть изменены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том без согласия бенефициара.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Принадлежащее бенефициару по муниципальной гарантии право тр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бования к гаранту не может быть передано другому лицу, если в гарантии не предусмотрено иное.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Гарант имеет право отозвать муниципальную гарантию только по 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нованиям, указанным в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1.6. Муниципальные гарантии предоставляются исключительно в письменной форме. Несоблюдение письменной формы муниципальной 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рантии влечет ее недействительность (ничтожность).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1.7. Муниципальные гарантии могут предусматривать субсидиарную или солидарную ответственность гаранта по обеспеченному им обязательс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ву принципала.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1.8. В муниципальной гарантии должны быть указаны: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сведения о гаранте, включающие его наименование, наименование органа, выдавшего гарантию от имени указанного гаранта;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обязательство, в обеспечение которого выдается гарантия;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объем обязательств гаранта по гарантии и предельная сумма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определение гарантийного случая;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наименование принципала;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безотзывность</w:t>
      </w:r>
      <w:proofErr w:type="spell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гарантии или условия ее отзыва;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основания для выдачи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вступление в силу (дата выдачи)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срок действия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порядок исполнения гарантом обязательств по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порядок и условия сокращения предельной суммы гарантии при 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полнении гарантии и (или) исполнении обязатель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инципала, обеспече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ных гарантией;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наличие или отсутствие права требования гаранта к принципалу о возмещении сумм, уплаченных гарантом бенефициару по муниципальной 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рантии (регрессное требование гаранта к принципалу, регресс);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иные условия гарантии, а также сведения, определенные Бюдже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ным </w:t>
      </w:r>
      <w:hyperlink r:id="rId11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Российской Федерации и муниципальными правовыми актами гаранта.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Срок действия муниципальной гарантии определяется условиями 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1.9. Требование бенефициара об уплате денежной суммы по муниц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пальной гарантии должно быть представлено гаранту в письменной форме с приложением указанных в гарантии документов.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1.10. По получении требования бенефициара гарант должен уведомить об этом принципала и передать ему копии требования со всеми относящим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ся к нему документами.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Гарант должен рассмотреть требование бенефициара с приложенными к нему документами в срок, определенный в гарантии, чтобы установить, 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ответствуют ли это требование и приложенные к нему документы условиям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1.11. Требование бенефициара признается 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необоснованным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и гарант отказывает бенефициару в удовлетворении его требования в следующих сл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чаях: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требование предъявлено гаранту по окончании определенного в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тии срока;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требование или приложенные к нему документы не соответствуют у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ловиям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бенефициар отказался принять надлежащее исполнение обязатель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инципала, предложенное принципалом или третьими лицами.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Гарант должен уведомить бенефициара об отказе удовлетворить его требование.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Гарант вправе выдвигать против требования бенефициара возражения, которые мог бы представить принципал, если иное не вытекает из условий гарантии. Гарант не теряет право на эти возражения даже в том случае, если принципал от них отказался или признал свой долг.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 случае признания требования бенефициара обоснованным гарант обязан исполнить обязательство по гарантии в срок, установленный в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1.12. Предусмотренное муниципальной гарантией обязательство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та перед бенефициаром ограничивается уплатой суммы не исполненных на момент предъявления требования бенефициара обязатель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инципала, обеспеченных гарантией, но не более суммы, на которую выдана гарантия.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1.13. Обязательство гаранта перед бенефициаром по муниципальной гарантии прекращается: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уплатой гарантом бенефициару суммы, определенной гарантией;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истечением определенного в гарантии срока, на который она выдана;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 случае исполнения в полном объеме принципалом или третьими 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цами обязатель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инципала, обеспеченных гарантией;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вследствие отказа бенефициара от своих прав по гарантии путем во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вращения ее гаранту или письменного заявления об освобождении гаранта от его обязательств;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если обязательство принципала, в обеспечение которого предоставл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на гарантия, не возникло;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 иных случаях, установленных гарантией.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Удержание бенефициаром гарантии после прекращения обязательств гаранта по ней не сохраняет за бенефициаром каких-либо прав по этой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Гарант, которому стало известно о прекращении гарантии, должен ув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домить об этом принципала.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2. Условия предоставления муниципальных гарантий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муниципальных гарантий осуществляется в соо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ветствии с полномочиями органов местного самоуправления </w:t>
      </w:r>
      <w:r w:rsidR="00780F34">
        <w:rPr>
          <w:rFonts w:ascii="Times New Roman" w:hAnsi="Times New Roman" w:cs="Times New Roman"/>
          <w:sz w:val="28"/>
          <w:szCs w:val="28"/>
          <w:lang w:eastAsia="ru-RU"/>
        </w:rPr>
        <w:t xml:space="preserve">Ахтырского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 основании решения 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Ахты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r w:rsidR="0027744B">
        <w:rPr>
          <w:rFonts w:ascii="Times New Roman" w:hAnsi="Times New Roman" w:cs="Times New Roman"/>
          <w:sz w:val="28"/>
          <w:szCs w:val="28"/>
          <w:lang w:eastAsia="ru-RU"/>
        </w:rPr>
        <w:t xml:space="preserve">народных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депутатов о бюджете на очередной фина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совый год (очередной финансовый год и плановый период)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постановлений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Ахтырского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а также договора о предоставлении муниципальной гарантии при условии:</w:t>
      </w:r>
      <w:proofErr w:type="gramEnd"/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проведения анализа финансового состояния принципала, его поруч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телей (гарантов);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предоставления принципалом обеспечения исполнения обязатель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инципала, соответствующего требованиям Бюджетного </w:t>
      </w:r>
      <w:hyperlink r:id="rId12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и гра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данского законодательства Российской Федерации по удовлетворению ре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рессного требования к принципалу в связи с исполнением в полном объеме или в какой-либо части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отсутствия у принципала, его поручителей (гарантов) просроченной задолженности по денежным обязательствам перед 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Ахтырским сельским п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селением </w:t>
      </w:r>
      <w:r w:rsidR="00A15E16">
        <w:rPr>
          <w:rFonts w:ascii="Times New Roman" w:hAnsi="Times New Roman" w:cs="Times New Roman"/>
          <w:sz w:val="28"/>
          <w:szCs w:val="28"/>
          <w:lang w:eastAsia="ru-RU"/>
        </w:rPr>
        <w:t>Колпнян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="00A15E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рай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она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, по обязательным платежам в бюджетную систему Российской Федерации, а также неурегулированных обязательств по бюджетным кредитам и муниципальным гарантиям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ранее предоставленным 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Ахтырским сельским поселением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Колпнян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она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При предоставлении муниципальной гарантии для обеспечения обяз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тельств по возмещению ущерба, образовавшегося при наступлении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тийного случая некоммерческого характера, а также муниципальной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тии без права регрессного требования гаранта к принципалу анализ финанс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вого состояния принципала может не проводиться. При предоставлении ук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занных гарантий обеспечение исполнения обязатель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 перед 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рантом, которые могут возникнуть в связи с предъявлением гарантом ре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рессных требований к принципалу, не требуется.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2.2. Предоставление муниципальной гарантии, а также заключение д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говора о предоставлении муниципальной гарантии осуществляется после представления принципалом в администрацию 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Ахтырского сельского пос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документов согласно перечню, устанавлива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мому настоящим </w:t>
      </w:r>
      <w:r w:rsidR="0027744B">
        <w:rPr>
          <w:rFonts w:ascii="Times New Roman" w:hAnsi="Times New Roman" w:cs="Times New Roman"/>
          <w:sz w:val="28"/>
          <w:szCs w:val="28"/>
          <w:lang w:eastAsia="ru-RU"/>
        </w:rPr>
        <w:t xml:space="preserve">порядком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и решения 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 Ахтырского сельского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Совета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родных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по указанному вопросу.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2.3. Анализ финансового состояния принципала в целях предоставл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ния муниципальной гарантии осуществляется в порядке, устанавл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иваемом 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администрацией Ахтырского сельского поселения (далее – Администрация).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2.4. Решением 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Ахтырского сельского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Совета</w:t>
      </w:r>
      <w:r w:rsidR="0027744B">
        <w:rPr>
          <w:rFonts w:ascii="Times New Roman" w:hAnsi="Times New Roman" w:cs="Times New Roman"/>
          <w:sz w:val="28"/>
          <w:szCs w:val="28"/>
          <w:lang w:eastAsia="ru-RU"/>
        </w:rPr>
        <w:t xml:space="preserve"> народных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о бюджете на очередной финансовый год (очередной финансовый год и план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вый период) должны быть предусмотрены бюджетные ассигнования на во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можное исполнение выданных муниципальных гарантий.</w:t>
      </w:r>
    </w:p>
    <w:p w:rsidR="00FD654D" w:rsidRPr="00FD654D" w:rsidRDefault="00FD654D" w:rsidP="00A57D4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2.5. Муниципальное образование в целях предоставления и исполнения муниципальных гарантий, а также ведения аналитического учета обяз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тель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инципала, его поручителей (гарантов) и иных лиц в связи с пр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доставлением и исполнением муниципальных гарантий вправе воспольз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ваться услугами агента, назначаемого администрацией 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Ахтырского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</w:t>
      </w:r>
      <w:r w:rsidR="00A57D45">
        <w:rPr>
          <w:rFonts w:ascii="Times New Roman" w:hAnsi="Times New Roman" w:cs="Times New Roman"/>
          <w:sz w:val="28"/>
          <w:szCs w:val="28"/>
          <w:lang w:eastAsia="ru-RU"/>
        </w:rPr>
        <w:t>она</w:t>
      </w:r>
      <w:r w:rsidR="002774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3. Предоставление муниципальной гарантии в обеспечение обяз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тельств, по которым невозможно установить бенефициара в момент предо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тавления гарантии или бенефициарами является неопределенный круг лиц</w:t>
      </w:r>
      <w:r w:rsidR="002774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3.1. Предоставление муниципальной гарантии в обеспечение исполн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ния обязательств, по которым невозможно установить бенефициара в момент предостав</w:t>
      </w:r>
      <w:r w:rsidR="003B67ED">
        <w:rPr>
          <w:rFonts w:ascii="Times New Roman" w:hAnsi="Times New Roman" w:cs="Times New Roman"/>
          <w:sz w:val="28"/>
          <w:szCs w:val="28"/>
          <w:lang w:eastAsia="ru-RU"/>
        </w:rPr>
        <w:t>ления гарантии или бенефициаром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неопределенный круг лиц, осуществляется с особенностями, установленными настоящей статьей.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Договор о предоставлении муниципальной гарантии в обеспечение 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полнения обязательств, по которым невозможно установить бенефициара в момент предостав</w:t>
      </w:r>
      <w:r w:rsidR="003B67ED">
        <w:rPr>
          <w:rFonts w:ascii="Times New Roman" w:hAnsi="Times New Roman" w:cs="Times New Roman"/>
          <w:sz w:val="28"/>
          <w:szCs w:val="28"/>
          <w:lang w:eastAsia="ru-RU"/>
        </w:rPr>
        <w:t>ления гарантии или бенефициаром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неопределе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ный круг лиц, заключается с принципалом, и получателем (держателем) т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кой гарантии является принципал.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3.2. Договором о предоставлении гарантии и гарантией может быть предусмотрено, что требование об уплате денежной суммы по гарантии (тр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бование об исполнении гарантии) предъявляется к гаранту принципалом. Предъявление, рассмотрение и исполнение требования принципала об уплате денежной суммы по гарантии осуществляются в порядке, установленном пунктом 1 настоящего Порядка и Бюджетным </w:t>
      </w:r>
      <w:hyperlink r:id="rId13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Российской Федер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ции для требований бенефициара.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3.3. Договором о предоставлении гарантии и гарантией могут быть у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тановлены порядок и срок принятия бенефициаром (бенефициарами)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тии. Срок, установленный для ответа бенефициара (бенефициаров) о прин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тии гарантии, включается в срок действия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Если со стороны бенефициара (бенефициаров) в установленный срок не были предприняты действия, необходимые для принятия гарантии,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тия считается не</w:t>
      </w:r>
      <w:r w:rsidR="00A57D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предоставленной и подлежит возврату гаранту.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Удержание принципалом гарантии в случае, установленном абзацем вторым настоящего </w:t>
      </w:r>
      <w:r w:rsidR="003B67ED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пункта, а также в случае прекращения обязательств гаранта по ней не сохраняет за принципалом или бенефициаром (бенефици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рами) каких-либо прав по дальнейшему использованию этой гарантии.</w:t>
      </w:r>
    </w:p>
    <w:p w:rsidR="00FD654D" w:rsidRPr="00FD654D" w:rsidRDefault="00FD654D" w:rsidP="00A57D4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3.4. К гарантиям, предоставляемым в обеспечение исполнения обяз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тельств, по которым невозможно установить бенефициара в момент предо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тав</w:t>
      </w:r>
      <w:r w:rsidR="003B67ED">
        <w:rPr>
          <w:rFonts w:ascii="Times New Roman" w:hAnsi="Times New Roman" w:cs="Times New Roman"/>
          <w:sz w:val="28"/>
          <w:szCs w:val="28"/>
          <w:lang w:eastAsia="ru-RU"/>
        </w:rPr>
        <w:t>ления гарантии или бенефициаром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неопределенный круг лиц, применяются нормы Бюджетного </w:t>
      </w:r>
      <w:hyperlink r:id="rId14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Российской Федерации, ес</w:t>
      </w:r>
      <w:r w:rsidR="003B67ED">
        <w:rPr>
          <w:rFonts w:ascii="Times New Roman" w:hAnsi="Times New Roman" w:cs="Times New Roman"/>
          <w:sz w:val="28"/>
          <w:szCs w:val="28"/>
          <w:lang w:eastAsia="ru-RU"/>
        </w:rPr>
        <w:t>ли иное не вытекает из настоящего пункта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, особенностей и существа данного вида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4. Порядок предоставления муниципальных гарантий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4.1. Юридическое лицо, претендующее на получение муниципальной гарантии, представляет в адрес главы</w:t>
      </w:r>
      <w:r w:rsidR="00A57D4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Ахтырского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письменное заявление о предоставлении муниципальной гарантии 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 Ахтырского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 заявлении указываются: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полное наименование заемщика, его юридический и фактический 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реса;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обязательство, в обеспечение которого запрашивается гарантия, его сумма и срок;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наименование кредитора, которому будет передана муниципальная гарантия;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направления расходования средств, предоставленных по обязательс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вам, обеспеченным муниципальной гарантией.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К заявлению должны быть приложены следующие документы: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нотариально заверенные копии учредительных документов юридич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ского лица, документы о государственной регистрации, копии лицензий, 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веренные в установленном порядке, на осуществление хозяйственной де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тельности, которые подлежат лицензированию в соответствии с законод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тельством Российской Федерации;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документы, устанавливающие полномочия лиц, подписывающих д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говор о предоставлении муниципальной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решение уполномоченного органа об одобрении привлечения кредита банка под муниципальную гарантию;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документы, подтверждающие факт назначения уполномоченных лиц, подписывающих договор о предоставлении муниципальной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кредитный договор с кредитной организацией, предоставляющей кр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дит юридическому лицу - получателю муниципальной гарантии (копия);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копии бухгалтерских балансов </w:t>
      </w:r>
      <w:hyperlink r:id="rId15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(форма N 1)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и отчетов о прибылях и убытках </w:t>
      </w:r>
      <w:hyperlink r:id="rId16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(форма N 2)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за последний год и за все отчетные периоды текущего года с отметкой налогового органа об их принятии;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справка налогового органа о наличии или отсутствии просроченной задолженности по налоговым и иным обязательным платежам в бюджеты всех уровней и государственные внебюджетные фонды;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бизнес-план (или ТЭО проекта), согласованный соответствующим 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ганом местного самоуправления, или документ, его заменяющий;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расшифровка кредиторской и дебиторской задолженности к предста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ленному бухгалтерскому балансу за последний отчетный период с указанием дат возникновения и окончания задолженности в соответствии с заключе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ными договорами;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справка налогового органа обо всех открытых счетах юридического лица, а также справки банков и иных кредитных учреждений, обслужива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щих эти счета, об оборотах и средних остатках по ним за последние шесть месяцев, наличии или отсутствии финансовых претензий к юридическому лицу.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4.2. Представленные юридическим лицом, претендующим на получ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ние муниципальной гарантии, документы поступают на рассмотрение в 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министрацию 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Ахтырского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 При этом администрация вправе затребовать дополнительные документы, нео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ходимые для рассмотрения вопроса о предоставлении юридическому лицу муниципальной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4.3. Администрация 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Ахтырского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осуществляет проверку соблюдения юридическим лицом, прете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дующим на получение муниципальной гарантии, условий, предусмотренных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настоящим Порядком, проводит анализ его финансового состояния в соо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ветствии с установленным порядком.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4.4. 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От имени 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Ахтырского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муниципальные гарантии 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Ахтырского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предоставляются администрацией 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Ахтырского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после принятия нормативного правового акта "О вн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сении изменений в бюджет 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Ахтырского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 очередной финансовый год", предусматривающего изменения в Программу предоставления муниципальных гарантий </w:t>
      </w:r>
      <w:r w:rsidR="00780F34">
        <w:rPr>
          <w:rFonts w:ascii="Times New Roman" w:hAnsi="Times New Roman" w:cs="Times New Roman"/>
          <w:sz w:val="28"/>
          <w:szCs w:val="28"/>
          <w:lang w:eastAsia="ru-RU"/>
        </w:rPr>
        <w:t xml:space="preserve">Ахтырского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установление конкретного направления (цели) гарантирования с указанием наименований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принципалов по муниц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пальным гарантиям, объем которых превышает 100 тысяч рублей.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4.5. Решение о предоставлении муниципальной гарантии принимается 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Ахтырским сельским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Советом </w:t>
      </w:r>
      <w:r w:rsidR="003B67ED">
        <w:rPr>
          <w:rFonts w:ascii="Times New Roman" w:hAnsi="Times New Roman" w:cs="Times New Roman"/>
          <w:sz w:val="28"/>
          <w:szCs w:val="28"/>
          <w:lang w:eastAsia="ru-RU"/>
        </w:rPr>
        <w:t xml:space="preserve">народных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="003B67ED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Совет депутатов)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представленного администрацией 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Ахтырского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заключения об оце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ке финансового состояния потенциальных заемщиков и возможности предо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тавления юридическому лицу муниципальной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 решении Совета депутатов о предоставлении юридическому лицу муниципальной гарантии указываются сумма и сроки погашения муниц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пальной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 случае принятия Советом депутатов решения об отказе в предоста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лении муниципальной гарантии администрация 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>Ахтырского сельского пос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направляет в адрес юридического лица уведо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ление об отказе.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4.6. Договор о предоставлении муниципальной гарантии от имени 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тырского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Колпнянского района Орловской области</w:t>
      </w:r>
      <w:r w:rsidR="00A57D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подписывает глава </w:t>
      </w:r>
      <w:r w:rsidR="00A57D45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 Ахтырского сельского поселения </w:t>
      </w:r>
      <w:r w:rsidR="00A57D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Одновременно с заключением договора о предоставлении муниципал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ной гарантии заключается договор об обеспечении исполнения принципалом его возможных будущих обязательств по возмещению гаранту в порядке ре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ресса сумм, уплаченных гарантом во исполнение (частичное исполнение) обязательств по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Примерные типовые формы договора о предоставлении муниципал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ной гарантии и гарантии от имени 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Ахтырского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нянского района Орловской област</w:t>
      </w:r>
      <w:r w:rsidR="00A57D45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разрабатываются администрацией 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тырского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D654D" w:rsidRPr="00FD654D" w:rsidRDefault="00FD654D" w:rsidP="00A57D4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Форма договора об обеспечении исполнения принципалом его возмо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разрабатывается администрацией 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Ахтырского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 Учет исполнения муниципальных гарантий, учет муниципальных 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рантий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5.1. Если исполнение гарантом муниципальной гарантии ведет к во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никновению права регрессного требования гаранта к 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принципалу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либо об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словлено уступкой гаранту прав требования бенефициара к принципалу, 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полнение таких гарантий учитывается в источниках финансирования деф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цита бюджета 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Ахтырского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Если исполнение гарантом муниципальной гарантии не ведет к возни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новению права регрессного требования гаранта к принципалу и не обусло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лено уступкой гаранту прав требования бенефициара к принципалу, испо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нение таких гарантий подлежит отражению в составе расходов бюджета </w:t>
      </w:r>
      <w:r w:rsidR="00780F3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80F34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780F34">
        <w:rPr>
          <w:rFonts w:ascii="Times New Roman" w:hAnsi="Times New Roman" w:cs="Times New Roman"/>
          <w:sz w:val="28"/>
          <w:szCs w:val="28"/>
          <w:lang w:eastAsia="ru-RU"/>
        </w:rPr>
        <w:t xml:space="preserve">тырского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Средства, полученные гарантом в счет возмещения гаранту в порядке регресса сумм, уплаченных гарантом во исполнение (частичное исполнение) обязательств по гарантии, а также в счет исполнения обязательств, права 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требования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по которым перешли от бенефициара к гаранту, отражаются как возврат бюджетных кредитов.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5.2. Предоставление и исполнение муниципальной гарантии подлежат отражению в муниципальной долговой книге.</w:t>
      </w:r>
    </w:p>
    <w:p w:rsidR="00FD654D" w:rsidRPr="00FD654D" w:rsidRDefault="003B67E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5.3. 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654D" w:rsidRPr="00FD654D">
        <w:rPr>
          <w:rFonts w:ascii="Times New Roman" w:hAnsi="Times New Roman" w:cs="Times New Roman"/>
          <w:sz w:val="28"/>
          <w:szCs w:val="28"/>
          <w:lang w:eastAsia="ru-RU"/>
        </w:rPr>
        <w:t>ведет учет выданных муниципальных гарантий, исполнения обязатель</w:t>
      </w:r>
      <w:proofErr w:type="gramStart"/>
      <w:r w:rsidR="00FD654D"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="00FD654D"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инципала, обеспеченных гарантиями, а также учет осуществления гарантом платежей по выданным гарантиям.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5.4. Общая сумма предоставленных гарантий включается в состав м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ниципального долга как вид долгового обязательства.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5.5. Администрация 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Ахтырского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 основании учета выданных гарантий, исполнения получателями указанных гарантий своих обязательств, обеспеченных указанными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тиями, представляет Совету депутатов отчет о выданных гарантиях по всем получателям указанных гарантий, об исполнении этими получателями обяз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тельств, обеспеченных указанными гарантиями, и осуществлении платежей по выданным гарантиям.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5.6. При исполнении получателем гарантии своих обязательств перед третьим лицом на соответствующую сумму сокращается муниципальный долг, что отражается в отчете об исполнении бюджета 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Ахтырского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325BF4" w:rsidRDefault="00325BF4"/>
    <w:sectPr w:rsidR="00325BF4" w:rsidSect="00325BF4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2F9" w:rsidRDefault="000D02F9" w:rsidP="00A15E16">
      <w:r>
        <w:separator/>
      </w:r>
    </w:p>
  </w:endnote>
  <w:endnote w:type="continuationSeparator" w:id="0">
    <w:p w:rsidR="000D02F9" w:rsidRDefault="000D02F9" w:rsidP="00A15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5969"/>
    </w:sdtPr>
    <w:sdtContent>
      <w:p w:rsidR="000A5C2B" w:rsidRDefault="006F733D">
        <w:pPr>
          <w:pStyle w:val="a7"/>
          <w:jc w:val="right"/>
        </w:pPr>
        <w:fldSimple w:instr=" PAGE   \* MERGEFORMAT ">
          <w:r w:rsidR="006D0000">
            <w:rPr>
              <w:noProof/>
            </w:rPr>
            <w:t>3</w:t>
          </w:r>
        </w:fldSimple>
      </w:p>
    </w:sdtContent>
  </w:sdt>
  <w:p w:rsidR="000A5C2B" w:rsidRDefault="000A5C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2F9" w:rsidRDefault="000D02F9" w:rsidP="00A15E16">
      <w:r>
        <w:separator/>
      </w:r>
    </w:p>
  </w:footnote>
  <w:footnote w:type="continuationSeparator" w:id="0">
    <w:p w:rsidR="000D02F9" w:rsidRDefault="000D02F9" w:rsidP="00A15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54D"/>
    <w:rsid w:val="000A5C2B"/>
    <w:rsid w:val="000D02F9"/>
    <w:rsid w:val="0023275D"/>
    <w:rsid w:val="0027744B"/>
    <w:rsid w:val="00325BF4"/>
    <w:rsid w:val="003625E1"/>
    <w:rsid w:val="003B67ED"/>
    <w:rsid w:val="004E4F69"/>
    <w:rsid w:val="005C7BC6"/>
    <w:rsid w:val="00677E43"/>
    <w:rsid w:val="006D0000"/>
    <w:rsid w:val="006F733D"/>
    <w:rsid w:val="00780F34"/>
    <w:rsid w:val="007E7B09"/>
    <w:rsid w:val="007F6C9F"/>
    <w:rsid w:val="00A15E16"/>
    <w:rsid w:val="00A53EBC"/>
    <w:rsid w:val="00A57D45"/>
    <w:rsid w:val="00B27D1B"/>
    <w:rsid w:val="00B87158"/>
    <w:rsid w:val="00C36EBB"/>
    <w:rsid w:val="00E908F4"/>
    <w:rsid w:val="00ED2114"/>
    <w:rsid w:val="00ED6BA7"/>
    <w:rsid w:val="00FD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FD65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D65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juscontext">
    <w:name w:val="juscontext"/>
    <w:basedOn w:val="a"/>
    <w:rsid w:val="00FD65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654D"/>
  </w:style>
  <w:style w:type="character" w:styleId="a3">
    <w:name w:val="Hyperlink"/>
    <w:basedOn w:val="a0"/>
    <w:unhideWhenUsed/>
    <w:rsid w:val="00FD654D"/>
    <w:rPr>
      <w:color w:val="0000FF"/>
      <w:u w:val="single"/>
    </w:rPr>
  </w:style>
  <w:style w:type="paragraph" w:styleId="a4">
    <w:name w:val="No Spacing"/>
    <w:uiPriority w:val="1"/>
    <w:qFormat/>
    <w:rsid w:val="00FD654D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15E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15E16"/>
  </w:style>
  <w:style w:type="paragraph" w:styleId="a7">
    <w:name w:val="footer"/>
    <w:basedOn w:val="a"/>
    <w:link w:val="a8"/>
    <w:uiPriority w:val="99"/>
    <w:unhideWhenUsed/>
    <w:rsid w:val="00A15E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15E16"/>
  </w:style>
  <w:style w:type="paragraph" w:styleId="a9">
    <w:name w:val="Balloon Text"/>
    <w:basedOn w:val="a"/>
    <w:link w:val="aa"/>
    <w:uiPriority w:val="99"/>
    <w:semiHidden/>
    <w:unhideWhenUsed/>
    <w:rsid w:val="002774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74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1998/07/31/n99920.htm" TargetMode="External"/><Relationship Id="rId13" Type="http://schemas.openxmlformats.org/officeDocument/2006/relationships/hyperlink" Target="http://lawru.info/dok/1998/07/31/n99920.ht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awru.info/dok/1998/07/31/n99920.htm" TargetMode="External"/><Relationship Id="rId12" Type="http://schemas.openxmlformats.org/officeDocument/2006/relationships/hyperlink" Target="http://lawru.info/dok/1998/07/31/n99920.htm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lawru.info/dok/2003/07/22/n81298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11" Type="http://schemas.openxmlformats.org/officeDocument/2006/relationships/hyperlink" Target="http://lawru.info/dok/1998/07/31/n99920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lawru.info/dok/2003/07/22/n81298.htm" TargetMode="External"/><Relationship Id="rId10" Type="http://schemas.openxmlformats.org/officeDocument/2006/relationships/hyperlink" Target="http://lawru.info/dok/1998/07/31/n99920.ht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lawru.info/dok/1998/07/31/n99920.htm" TargetMode="External"/><Relationship Id="rId14" Type="http://schemas.openxmlformats.org/officeDocument/2006/relationships/hyperlink" Target="http://lawru.info/dok/1998/07/31/n9992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3188</Words>
  <Characters>18174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</cp:revision>
  <dcterms:created xsi:type="dcterms:W3CDTF">2016-06-29T04:55:00Z</dcterms:created>
  <dcterms:modified xsi:type="dcterms:W3CDTF">2016-06-29T11:28:00Z</dcterms:modified>
</cp:coreProperties>
</file>