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Default="00F63492" w:rsidP="00B50A47">
      <w:pPr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49850629" wp14:editId="0F4A3341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F2" w:rsidRPr="003F0AF2" w:rsidRDefault="003F0AF2" w:rsidP="003F0AF2">
      <w:pPr>
        <w:spacing w:after="0" w:line="240" w:lineRule="auto"/>
        <w:contextualSpacing/>
        <w:jc w:val="center"/>
        <w:rPr>
          <w:rFonts w:ascii="Segoe UI" w:hAnsi="Segoe UI" w:cs="Segoe UI"/>
          <w:b/>
          <w:noProof/>
          <w:color w:val="0070C0"/>
          <w:sz w:val="16"/>
          <w:szCs w:val="16"/>
          <w:lang w:eastAsia="sk-SK"/>
        </w:rPr>
      </w:pPr>
    </w:p>
    <w:p w:rsidR="00BB6904" w:rsidRPr="00211260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260">
        <w:rPr>
          <w:rFonts w:ascii="Times New Roman" w:hAnsi="Times New Roman" w:cs="Times New Roman"/>
          <w:sz w:val="28"/>
          <w:szCs w:val="28"/>
        </w:rPr>
        <w:t>С 1 января 2017 года государственн</w:t>
      </w:r>
      <w:r w:rsidR="00A648BD">
        <w:rPr>
          <w:rFonts w:ascii="Times New Roman" w:hAnsi="Times New Roman" w:cs="Times New Roman"/>
          <w:sz w:val="28"/>
          <w:szCs w:val="28"/>
        </w:rPr>
        <w:t>ый</w:t>
      </w:r>
      <w:r w:rsidRPr="00211260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648BD">
        <w:rPr>
          <w:rFonts w:ascii="Times New Roman" w:hAnsi="Times New Roman" w:cs="Times New Roman"/>
          <w:sz w:val="28"/>
          <w:szCs w:val="28"/>
        </w:rPr>
        <w:t>ый</w:t>
      </w:r>
      <w:r w:rsidRPr="00211260">
        <w:rPr>
          <w:rFonts w:ascii="Times New Roman" w:hAnsi="Times New Roman" w:cs="Times New Roman"/>
          <w:sz w:val="28"/>
          <w:szCs w:val="28"/>
        </w:rPr>
        <w:t xml:space="preserve"> учет недвижимости и государственн</w:t>
      </w:r>
      <w:r w:rsidR="00A648BD">
        <w:rPr>
          <w:rFonts w:ascii="Times New Roman" w:hAnsi="Times New Roman" w:cs="Times New Roman"/>
          <w:sz w:val="28"/>
          <w:szCs w:val="28"/>
        </w:rPr>
        <w:t>ая регистрация</w:t>
      </w:r>
      <w:r w:rsidRPr="00211260">
        <w:rPr>
          <w:rFonts w:ascii="Times New Roman" w:hAnsi="Times New Roman" w:cs="Times New Roman"/>
          <w:sz w:val="28"/>
          <w:szCs w:val="28"/>
        </w:rPr>
        <w:t xml:space="preserve"> прав на недвижимость регулир</w:t>
      </w:r>
      <w:r w:rsidR="00211260">
        <w:rPr>
          <w:rFonts w:ascii="Times New Roman" w:hAnsi="Times New Roman" w:cs="Times New Roman"/>
          <w:sz w:val="28"/>
          <w:szCs w:val="28"/>
        </w:rPr>
        <w:t>уются</w:t>
      </w:r>
      <w:r w:rsidRPr="0021126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11260">
        <w:rPr>
          <w:rFonts w:ascii="Times New Roman" w:hAnsi="Times New Roman" w:cs="Times New Roman"/>
          <w:sz w:val="28"/>
          <w:szCs w:val="28"/>
        </w:rPr>
        <w:t>ым</w:t>
      </w:r>
      <w:r w:rsidRPr="002112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1260">
        <w:rPr>
          <w:rFonts w:ascii="Times New Roman" w:hAnsi="Times New Roman" w:cs="Times New Roman"/>
          <w:sz w:val="28"/>
          <w:szCs w:val="28"/>
        </w:rPr>
        <w:t>ом</w:t>
      </w:r>
      <w:r w:rsidRPr="00211260">
        <w:rPr>
          <w:rFonts w:ascii="Times New Roman" w:hAnsi="Times New Roman" w:cs="Times New Roman"/>
          <w:sz w:val="28"/>
          <w:szCs w:val="28"/>
        </w:rPr>
        <w:t xml:space="preserve"> от 13</w:t>
      </w:r>
      <w:r w:rsidR="00211260">
        <w:rPr>
          <w:rFonts w:ascii="Times New Roman" w:hAnsi="Times New Roman" w:cs="Times New Roman"/>
          <w:sz w:val="28"/>
          <w:szCs w:val="28"/>
        </w:rPr>
        <w:t>.07.</w:t>
      </w:r>
      <w:r w:rsidRPr="00211260">
        <w:rPr>
          <w:rFonts w:ascii="Times New Roman" w:hAnsi="Times New Roman" w:cs="Times New Roman"/>
          <w:sz w:val="28"/>
          <w:szCs w:val="28"/>
        </w:rPr>
        <w:t>2015</w:t>
      </w:r>
      <w:r w:rsidR="00211260">
        <w:rPr>
          <w:rFonts w:ascii="Times New Roman" w:hAnsi="Times New Roman" w:cs="Times New Roman"/>
          <w:sz w:val="28"/>
          <w:szCs w:val="28"/>
        </w:rPr>
        <w:t xml:space="preserve"> </w:t>
      </w:r>
      <w:r w:rsidRPr="00211260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</w:p>
    <w:p w:rsidR="00BB6904" w:rsidRPr="00211260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260">
        <w:rPr>
          <w:rFonts w:ascii="Times New Roman" w:hAnsi="Times New Roman" w:cs="Times New Roman"/>
          <w:sz w:val="28"/>
          <w:szCs w:val="28"/>
        </w:rPr>
        <w:t xml:space="preserve">При этом ни </w:t>
      </w:r>
      <w:r w:rsidR="00211260">
        <w:rPr>
          <w:rFonts w:ascii="Times New Roman" w:hAnsi="Times New Roman" w:cs="Times New Roman"/>
          <w:sz w:val="28"/>
          <w:szCs w:val="28"/>
        </w:rPr>
        <w:t>указанным законом</w:t>
      </w:r>
      <w:r w:rsidRPr="00211260">
        <w:rPr>
          <w:rFonts w:ascii="Times New Roman" w:hAnsi="Times New Roman" w:cs="Times New Roman"/>
          <w:sz w:val="28"/>
          <w:szCs w:val="28"/>
        </w:rPr>
        <w:t xml:space="preserve">, ни иными нормативными правовыми актами не установлена обязанность правообладателей земельных участков </w:t>
      </w:r>
      <w:proofErr w:type="gramStart"/>
      <w:r w:rsidRPr="00211260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211260">
        <w:rPr>
          <w:rFonts w:ascii="Times New Roman" w:hAnsi="Times New Roman" w:cs="Times New Roman"/>
          <w:sz w:val="28"/>
          <w:szCs w:val="28"/>
        </w:rPr>
        <w:t xml:space="preserve"> </w:t>
      </w:r>
      <w:r w:rsidR="0037461C" w:rsidRPr="00211260">
        <w:rPr>
          <w:rFonts w:ascii="Times New Roman" w:hAnsi="Times New Roman" w:cs="Times New Roman"/>
          <w:sz w:val="28"/>
          <w:szCs w:val="28"/>
        </w:rPr>
        <w:t xml:space="preserve">до </w:t>
      </w:r>
      <w:r w:rsidR="0037461C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="0037461C" w:rsidRPr="00211260">
        <w:rPr>
          <w:rFonts w:ascii="Times New Roman" w:hAnsi="Times New Roman" w:cs="Times New Roman"/>
          <w:sz w:val="28"/>
          <w:szCs w:val="28"/>
        </w:rPr>
        <w:t xml:space="preserve">определенной даты </w:t>
      </w:r>
      <w:r w:rsidRPr="00211260">
        <w:rPr>
          <w:rFonts w:ascii="Times New Roman" w:hAnsi="Times New Roman" w:cs="Times New Roman"/>
          <w:sz w:val="28"/>
          <w:szCs w:val="28"/>
        </w:rPr>
        <w:t>уточнение местоположения границ земельных участков</w:t>
      </w:r>
      <w:r w:rsidR="00211260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211260">
        <w:rPr>
          <w:rFonts w:ascii="Times New Roman" w:hAnsi="Times New Roman" w:cs="Times New Roman"/>
          <w:sz w:val="28"/>
          <w:szCs w:val="28"/>
        </w:rPr>
        <w:t>провести так называемое «межевание»</w:t>
      </w:r>
      <w:r w:rsidR="00211260">
        <w:rPr>
          <w:rFonts w:ascii="Times New Roman" w:hAnsi="Times New Roman" w:cs="Times New Roman"/>
          <w:sz w:val="28"/>
          <w:szCs w:val="28"/>
        </w:rPr>
        <w:t>,</w:t>
      </w:r>
      <w:r w:rsidRPr="00211260">
        <w:rPr>
          <w:rFonts w:ascii="Times New Roman" w:hAnsi="Times New Roman" w:cs="Times New Roman"/>
          <w:sz w:val="28"/>
          <w:szCs w:val="28"/>
        </w:rPr>
        <w:t xml:space="preserve"> и</w:t>
      </w:r>
      <w:r w:rsidR="0037461C">
        <w:rPr>
          <w:rFonts w:ascii="Times New Roman" w:hAnsi="Times New Roman" w:cs="Times New Roman"/>
          <w:sz w:val="28"/>
          <w:szCs w:val="28"/>
        </w:rPr>
        <w:t xml:space="preserve"> последующее</w:t>
      </w:r>
      <w:r w:rsidRPr="00211260">
        <w:rPr>
          <w:rFonts w:ascii="Times New Roman" w:hAnsi="Times New Roman" w:cs="Times New Roman"/>
          <w:sz w:val="28"/>
          <w:szCs w:val="28"/>
        </w:rPr>
        <w:t xml:space="preserve"> внесение сведений в Единый государственный реестр недвижимости</w:t>
      </w:r>
      <w:r w:rsidR="00211260" w:rsidRPr="00211260">
        <w:rPr>
          <w:rFonts w:ascii="Times New Roman" w:hAnsi="Times New Roman" w:cs="Times New Roman"/>
          <w:sz w:val="28"/>
          <w:szCs w:val="28"/>
        </w:rPr>
        <w:t xml:space="preserve"> </w:t>
      </w:r>
      <w:r w:rsidR="00A648BD">
        <w:rPr>
          <w:rFonts w:ascii="Times New Roman" w:hAnsi="Times New Roman" w:cs="Times New Roman"/>
          <w:sz w:val="28"/>
          <w:szCs w:val="28"/>
        </w:rPr>
        <w:t>(ЕГРН)</w:t>
      </w:r>
      <w:r w:rsidRPr="00211260">
        <w:rPr>
          <w:rFonts w:ascii="Times New Roman" w:hAnsi="Times New Roman" w:cs="Times New Roman"/>
          <w:sz w:val="28"/>
          <w:szCs w:val="28"/>
        </w:rPr>
        <w:t xml:space="preserve">. </w:t>
      </w:r>
      <w:r w:rsidR="00211260">
        <w:rPr>
          <w:rFonts w:ascii="Times New Roman" w:hAnsi="Times New Roman" w:cs="Times New Roman"/>
          <w:sz w:val="28"/>
          <w:szCs w:val="28"/>
        </w:rPr>
        <w:t>Д</w:t>
      </w:r>
      <w:r w:rsidRPr="00211260">
        <w:rPr>
          <w:rFonts w:ascii="Times New Roman" w:hAnsi="Times New Roman" w:cs="Times New Roman"/>
          <w:sz w:val="28"/>
          <w:szCs w:val="28"/>
        </w:rPr>
        <w:t xml:space="preserve">анные процедуры </w:t>
      </w:r>
      <w:proofErr w:type="gramStart"/>
      <w:r w:rsidRPr="00211260">
        <w:rPr>
          <w:rFonts w:ascii="Times New Roman" w:hAnsi="Times New Roman" w:cs="Times New Roman"/>
          <w:sz w:val="28"/>
          <w:szCs w:val="28"/>
        </w:rPr>
        <w:t>осуществляются</w:t>
      </w:r>
      <w:r w:rsidR="00796BE6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211260">
        <w:rPr>
          <w:rFonts w:ascii="Times New Roman" w:hAnsi="Times New Roman" w:cs="Times New Roman"/>
          <w:sz w:val="28"/>
          <w:szCs w:val="28"/>
        </w:rPr>
        <w:t xml:space="preserve"> по усмотрению правообладателей таких земельных участков и сроками не ограничиваются</w:t>
      </w:r>
      <w:proofErr w:type="gramEnd"/>
      <w:r w:rsidRPr="00211260">
        <w:rPr>
          <w:rFonts w:ascii="Times New Roman" w:hAnsi="Times New Roman" w:cs="Times New Roman"/>
          <w:sz w:val="28"/>
          <w:szCs w:val="28"/>
        </w:rPr>
        <w:t>.</w:t>
      </w:r>
    </w:p>
    <w:p w:rsidR="00A648BD" w:rsidRPr="00344E14" w:rsidRDefault="00BB6904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260">
        <w:rPr>
          <w:rFonts w:ascii="Times New Roman" w:hAnsi="Times New Roman" w:cs="Times New Roman"/>
          <w:sz w:val="28"/>
          <w:szCs w:val="28"/>
        </w:rPr>
        <w:t>Необходимо отметить, что государственная регистрация права на земельный участок, совершенная по правилам ранее действовавшего законодательства, в том числе при отсутствии сведений</w:t>
      </w:r>
      <w:r w:rsidR="00A648BD">
        <w:rPr>
          <w:rFonts w:ascii="Times New Roman" w:hAnsi="Times New Roman" w:cs="Times New Roman"/>
          <w:sz w:val="28"/>
          <w:szCs w:val="28"/>
        </w:rPr>
        <w:t xml:space="preserve"> </w:t>
      </w:r>
      <w:r w:rsidRPr="00211260">
        <w:rPr>
          <w:rFonts w:ascii="Times New Roman" w:hAnsi="Times New Roman" w:cs="Times New Roman"/>
          <w:sz w:val="28"/>
          <w:szCs w:val="28"/>
        </w:rPr>
        <w:t>о границ</w:t>
      </w:r>
      <w:r w:rsidR="00211260">
        <w:rPr>
          <w:rFonts w:ascii="Times New Roman" w:hAnsi="Times New Roman" w:cs="Times New Roman"/>
          <w:sz w:val="28"/>
          <w:szCs w:val="28"/>
        </w:rPr>
        <w:t>ах</w:t>
      </w:r>
      <w:r w:rsidRPr="00211260">
        <w:rPr>
          <w:rFonts w:ascii="Times New Roman" w:hAnsi="Times New Roman" w:cs="Times New Roman"/>
          <w:sz w:val="28"/>
          <w:szCs w:val="28"/>
        </w:rPr>
        <w:t xml:space="preserve"> такого земельного участка, </w:t>
      </w:r>
      <w:r w:rsidRPr="003F0AF2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344E14">
        <w:rPr>
          <w:rFonts w:ascii="Times New Roman" w:hAnsi="Times New Roman" w:cs="Times New Roman"/>
          <w:sz w:val="28"/>
          <w:szCs w:val="28"/>
        </w:rPr>
        <w:t xml:space="preserve">юридически действительной. </w:t>
      </w:r>
      <w:r w:rsidR="00796BE6" w:rsidRPr="00344E14">
        <w:rPr>
          <w:rFonts w:ascii="Times New Roman" w:hAnsi="Times New Roman" w:cs="Times New Roman"/>
          <w:sz w:val="28"/>
          <w:szCs w:val="28"/>
        </w:rPr>
        <w:t>О</w:t>
      </w:r>
      <w:r w:rsidRPr="00344E14">
        <w:rPr>
          <w:rFonts w:ascii="Times New Roman" w:hAnsi="Times New Roman" w:cs="Times New Roman"/>
          <w:sz w:val="28"/>
          <w:szCs w:val="28"/>
        </w:rPr>
        <w:t>снования для приостановления</w:t>
      </w:r>
      <w:r w:rsidRPr="0021126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на земельные участки </w:t>
      </w:r>
      <w:r w:rsidR="00211260">
        <w:rPr>
          <w:rFonts w:ascii="Times New Roman" w:hAnsi="Times New Roman" w:cs="Times New Roman"/>
          <w:sz w:val="28"/>
          <w:szCs w:val="28"/>
        </w:rPr>
        <w:t xml:space="preserve">по причине отсутствия </w:t>
      </w:r>
      <w:r w:rsidRPr="0021126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11260">
        <w:rPr>
          <w:rFonts w:ascii="Times New Roman" w:hAnsi="Times New Roman" w:cs="Times New Roman"/>
          <w:sz w:val="28"/>
          <w:szCs w:val="28"/>
        </w:rPr>
        <w:t>гос</w:t>
      </w:r>
      <w:r w:rsidR="00211260">
        <w:rPr>
          <w:rFonts w:ascii="Times New Roman" w:hAnsi="Times New Roman" w:cs="Times New Roman"/>
          <w:sz w:val="28"/>
          <w:szCs w:val="28"/>
        </w:rPr>
        <w:t>р</w:t>
      </w:r>
      <w:r w:rsidRPr="00211260">
        <w:rPr>
          <w:rFonts w:ascii="Times New Roman" w:hAnsi="Times New Roman" w:cs="Times New Roman"/>
          <w:sz w:val="28"/>
          <w:szCs w:val="28"/>
        </w:rPr>
        <w:t>еестре</w:t>
      </w:r>
      <w:proofErr w:type="spellEnd"/>
      <w:r w:rsidRPr="00211260">
        <w:rPr>
          <w:rFonts w:ascii="Times New Roman" w:hAnsi="Times New Roman" w:cs="Times New Roman"/>
          <w:sz w:val="28"/>
          <w:szCs w:val="28"/>
        </w:rPr>
        <w:t xml:space="preserve"> недвижимости сведений о границ</w:t>
      </w:r>
      <w:r w:rsidR="00A648BD">
        <w:rPr>
          <w:rFonts w:ascii="Times New Roman" w:hAnsi="Times New Roman" w:cs="Times New Roman"/>
          <w:sz w:val="28"/>
          <w:szCs w:val="28"/>
        </w:rPr>
        <w:t>ах таких участков</w:t>
      </w:r>
      <w:r w:rsidR="00796BE6" w:rsidRPr="00796BE6">
        <w:rPr>
          <w:rFonts w:ascii="Times New Roman" w:hAnsi="Times New Roman" w:cs="Times New Roman"/>
          <w:sz w:val="28"/>
          <w:szCs w:val="28"/>
        </w:rPr>
        <w:t xml:space="preserve"> </w:t>
      </w:r>
      <w:r w:rsidR="00796BE6">
        <w:rPr>
          <w:rFonts w:ascii="Times New Roman" w:hAnsi="Times New Roman" w:cs="Times New Roman"/>
          <w:sz w:val="28"/>
          <w:szCs w:val="28"/>
        </w:rPr>
        <w:t>действующим з</w:t>
      </w:r>
      <w:r w:rsidR="00796BE6" w:rsidRPr="00211260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796BE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F0AF2">
        <w:rPr>
          <w:rFonts w:ascii="Times New Roman" w:hAnsi="Times New Roman" w:cs="Times New Roman"/>
          <w:sz w:val="28"/>
          <w:szCs w:val="28"/>
        </w:rPr>
        <w:t xml:space="preserve">    </w:t>
      </w:r>
      <w:r w:rsidR="00796BE6" w:rsidRPr="00344E14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344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521" w:rsidRDefault="00A648BD" w:rsidP="00BB6904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закон </w:t>
      </w:r>
      <w:r w:rsidRPr="00344E14">
        <w:rPr>
          <w:rFonts w:ascii="Times New Roman" w:hAnsi="Times New Roman" w:cs="Times New Roman"/>
          <w:sz w:val="28"/>
          <w:szCs w:val="28"/>
        </w:rPr>
        <w:t>н</w:t>
      </w:r>
      <w:r w:rsidR="00BB6904" w:rsidRPr="00344E14">
        <w:rPr>
          <w:rFonts w:ascii="Times New Roman" w:hAnsi="Times New Roman" w:cs="Times New Roman"/>
          <w:sz w:val="28"/>
          <w:szCs w:val="28"/>
        </w:rPr>
        <w:t xml:space="preserve">е </w:t>
      </w:r>
      <w:r w:rsidRPr="00344E14">
        <w:rPr>
          <w:rFonts w:ascii="Times New Roman" w:hAnsi="Times New Roman" w:cs="Times New Roman"/>
          <w:sz w:val="28"/>
          <w:szCs w:val="28"/>
        </w:rPr>
        <w:t>устанавливает ограничений</w:t>
      </w:r>
      <w:r w:rsidR="00BB6904" w:rsidRPr="00344E14">
        <w:rPr>
          <w:rFonts w:ascii="Times New Roman" w:hAnsi="Times New Roman" w:cs="Times New Roman"/>
          <w:sz w:val="28"/>
          <w:szCs w:val="28"/>
        </w:rPr>
        <w:t xml:space="preserve"> на совершение сделок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с земельными участками, сведения о которых содержатся в ЕГРН, но </w:t>
      </w:r>
      <w:proofErr w:type="gramStart"/>
      <w:r w:rsidR="00BB6904" w:rsidRPr="00211260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BB6904" w:rsidRPr="00211260">
        <w:rPr>
          <w:rFonts w:ascii="Times New Roman" w:hAnsi="Times New Roman" w:cs="Times New Roman"/>
          <w:sz w:val="28"/>
          <w:szCs w:val="28"/>
        </w:rPr>
        <w:t xml:space="preserve"> которых не установлены, а также каки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B6904" w:rsidRPr="00211260">
        <w:rPr>
          <w:rFonts w:ascii="Times New Roman" w:hAnsi="Times New Roman" w:cs="Times New Roman"/>
          <w:sz w:val="28"/>
          <w:szCs w:val="28"/>
        </w:rPr>
        <w:t>-либо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B6904" w:rsidRPr="00211260">
        <w:rPr>
          <w:rFonts w:ascii="Times New Roman" w:hAnsi="Times New Roman" w:cs="Times New Roman"/>
          <w:sz w:val="28"/>
          <w:szCs w:val="28"/>
        </w:rPr>
        <w:t>, в течение которых такие границы должны быть установлены.</w:t>
      </w:r>
    </w:p>
    <w:p w:rsidR="00344E14" w:rsidRPr="00344E14" w:rsidRDefault="00344E14" w:rsidP="00344E14">
      <w:pPr>
        <w:pStyle w:val="ad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E14">
        <w:rPr>
          <w:rFonts w:ascii="Times New Roman" w:hAnsi="Times New Roman" w:cs="Times New Roman"/>
          <w:b/>
          <w:i/>
          <w:sz w:val="28"/>
          <w:szCs w:val="28"/>
        </w:rPr>
        <w:t>Отсутствие межевания не лишает права собственности, но повышает риски споров о границах</w:t>
      </w:r>
      <w:r w:rsidRPr="00344E1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6DBE" w:rsidRPr="00B16DBE" w:rsidRDefault="005E4CE3" w:rsidP="00B16DBE">
      <w:pPr>
        <w:pStyle w:val="ad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1260">
        <w:rPr>
          <w:rFonts w:ascii="Times New Roman" w:hAnsi="Times New Roman" w:cs="Times New Roman"/>
          <w:sz w:val="28"/>
          <w:szCs w:val="28"/>
        </w:rPr>
        <w:t>Вместе с тем,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DBE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="00B1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904" w:rsidRPr="0021126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96BE6">
        <w:rPr>
          <w:rFonts w:ascii="Times New Roman" w:hAnsi="Times New Roman" w:cs="Times New Roman"/>
          <w:sz w:val="28"/>
          <w:szCs w:val="28"/>
        </w:rPr>
        <w:t xml:space="preserve"> 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Pr="00211260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211260">
        <w:rPr>
          <w:rFonts w:ascii="Times New Roman" w:hAnsi="Times New Roman" w:cs="Times New Roman"/>
          <w:sz w:val="28"/>
          <w:szCs w:val="28"/>
        </w:rPr>
        <w:t xml:space="preserve">, не имеющих точных </w:t>
      </w:r>
      <w:bookmarkStart w:id="0" w:name="_GoBack"/>
      <w:bookmarkEnd w:id="0"/>
      <w:r w:rsidRPr="00211260">
        <w:rPr>
          <w:rFonts w:ascii="Times New Roman" w:hAnsi="Times New Roman" w:cs="Times New Roman"/>
          <w:sz w:val="28"/>
          <w:szCs w:val="28"/>
        </w:rPr>
        <w:t>границ,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</w:t>
      </w:r>
      <w:r w:rsidRPr="00211260">
        <w:rPr>
          <w:rFonts w:ascii="Times New Roman" w:hAnsi="Times New Roman" w:cs="Times New Roman"/>
          <w:sz w:val="28"/>
          <w:szCs w:val="28"/>
        </w:rPr>
        <w:t>рассмотреть</w:t>
      </w:r>
      <w:r w:rsidR="00BB6904" w:rsidRPr="00211260">
        <w:rPr>
          <w:rFonts w:ascii="Times New Roman" w:hAnsi="Times New Roman" w:cs="Times New Roman"/>
          <w:sz w:val="28"/>
          <w:szCs w:val="28"/>
        </w:rPr>
        <w:t xml:space="preserve"> во</w:t>
      </w:r>
      <w:r w:rsidR="0037461C">
        <w:rPr>
          <w:rFonts w:ascii="Times New Roman" w:hAnsi="Times New Roman" w:cs="Times New Roman"/>
          <w:sz w:val="28"/>
          <w:szCs w:val="28"/>
        </w:rPr>
        <w:t xml:space="preserve">зможность проведения межевания. </w:t>
      </w:r>
      <w:r w:rsidR="00B16DBE" w:rsidRPr="00B16DBE">
        <w:rPr>
          <w:rFonts w:ascii="Times New Roman" w:hAnsi="Times New Roman" w:cs="Times New Roman"/>
          <w:b/>
          <w:i/>
          <w:sz w:val="28"/>
          <w:szCs w:val="28"/>
        </w:rPr>
        <w:t>Внесение сведений о границах является гарантией прав собственников, сводит к минимуму возникновение земельных споров с соседями</w:t>
      </w:r>
      <w:r w:rsidR="003F0AF2" w:rsidRPr="003F0AF2">
        <w:t xml:space="preserve"> </w:t>
      </w:r>
      <w:r w:rsidR="003F0AF2" w:rsidRPr="003F0AF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F0AF2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="003F0AF2" w:rsidRPr="003F0AF2">
        <w:rPr>
          <w:rFonts w:ascii="Times New Roman" w:hAnsi="Times New Roman" w:cs="Times New Roman"/>
          <w:b/>
          <w:i/>
          <w:sz w:val="28"/>
          <w:szCs w:val="28"/>
        </w:rPr>
        <w:t xml:space="preserve"> с органами публичной власти</w:t>
      </w:r>
      <w:r w:rsidR="00B16DBE" w:rsidRPr="00B16DBE">
        <w:rPr>
          <w:rFonts w:ascii="Times New Roman" w:hAnsi="Times New Roman" w:cs="Times New Roman"/>
          <w:b/>
          <w:i/>
          <w:sz w:val="28"/>
          <w:szCs w:val="28"/>
        </w:rPr>
        <w:t xml:space="preserve"> и позволяет правильно начислять налог на имущество.</w:t>
      </w:r>
    </w:p>
    <w:p w:rsidR="0062207B" w:rsidRDefault="003F0AF2" w:rsidP="00B16DBE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E1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F8EFF79" wp14:editId="2BEBCE87">
            <wp:simplePos x="0" y="0"/>
            <wp:positionH relativeFrom="column">
              <wp:posOffset>-156845</wp:posOffset>
            </wp:positionH>
            <wp:positionV relativeFrom="paragraph">
              <wp:posOffset>1064895</wp:posOffset>
            </wp:positionV>
            <wp:extent cx="6806565" cy="838200"/>
            <wp:effectExtent l="0" t="0" r="0" b="0"/>
            <wp:wrapNone/>
            <wp:docPr id="1" name="Рисунок 1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6DBE" w:rsidRPr="00344E14">
        <w:rPr>
          <w:rFonts w:ascii="Times New Roman" w:hAnsi="Times New Roman" w:cs="Times New Roman"/>
          <w:sz w:val="28"/>
          <w:szCs w:val="28"/>
        </w:rPr>
        <w:t>Проверить наличие сведений</w:t>
      </w:r>
      <w:r w:rsidR="00B16DBE" w:rsidRPr="00B16DBE">
        <w:rPr>
          <w:rFonts w:ascii="Times New Roman" w:hAnsi="Times New Roman" w:cs="Times New Roman"/>
          <w:sz w:val="28"/>
          <w:szCs w:val="28"/>
        </w:rPr>
        <w:t xml:space="preserve"> о границах земельных участков можно на портале Росреестра с помощью бесплатного справочного сервиса </w:t>
      </w:r>
      <w:r w:rsidR="00B16DBE">
        <w:rPr>
          <w:rFonts w:ascii="Times New Roman" w:hAnsi="Times New Roman" w:cs="Times New Roman"/>
          <w:sz w:val="28"/>
          <w:szCs w:val="28"/>
        </w:rPr>
        <w:t>«</w:t>
      </w:r>
      <w:r w:rsidR="00B16DBE" w:rsidRPr="00B16DBE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B16DBE">
        <w:rPr>
          <w:rFonts w:ascii="Times New Roman" w:hAnsi="Times New Roman" w:cs="Times New Roman"/>
          <w:sz w:val="28"/>
          <w:szCs w:val="28"/>
        </w:rPr>
        <w:t>»</w:t>
      </w:r>
      <w:r w:rsidR="00B16DBE" w:rsidRPr="00B16DBE">
        <w:rPr>
          <w:rFonts w:ascii="Times New Roman" w:hAnsi="Times New Roman" w:cs="Times New Roman"/>
          <w:sz w:val="28"/>
          <w:szCs w:val="28"/>
        </w:rPr>
        <w:t>. Найти интересующий объект можно по адресу фактического местонахождения или кадастровому номеру. Если местоположение границ земельного участка установлено, то на карте будет отражен его контур.</w:t>
      </w:r>
    </w:p>
    <w:p w:rsidR="00B16DBE" w:rsidRDefault="00B16DBE" w:rsidP="00F23838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6DBE" w:rsidRPr="00B16DBE" w:rsidRDefault="00B16DBE" w:rsidP="00B16DBE">
      <w:pPr>
        <w:pStyle w:val="ad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6DBE">
        <w:rPr>
          <w:rFonts w:ascii="Arial" w:hAnsi="Arial" w:cs="Arial"/>
          <w:sz w:val="24"/>
          <w:szCs w:val="24"/>
        </w:rPr>
        <w:t xml:space="preserve">Пресс-служба </w:t>
      </w:r>
    </w:p>
    <w:p w:rsidR="0037461C" w:rsidRPr="00211260" w:rsidRDefault="00B16DBE" w:rsidP="00B16DBE">
      <w:pPr>
        <w:pStyle w:val="ad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DBE">
        <w:rPr>
          <w:rFonts w:ascii="Arial" w:hAnsi="Arial" w:cs="Arial"/>
          <w:sz w:val="24"/>
          <w:szCs w:val="24"/>
        </w:rPr>
        <w:t>Росреестра по Орловской области</w:t>
      </w:r>
      <w:r w:rsidRPr="00B16D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7461C" w:rsidRPr="00211260" w:rsidSect="003F0AF2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53A7"/>
    <w:rsid w:val="00095B00"/>
    <w:rsid w:val="000A0C78"/>
    <w:rsid w:val="000B26C1"/>
    <w:rsid w:val="000B7F0A"/>
    <w:rsid w:val="000C1153"/>
    <w:rsid w:val="000D241D"/>
    <w:rsid w:val="000E0040"/>
    <w:rsid w:val="000E31B2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73559"/>
    <w:rsid w:val="00173BCE"/>
    <w:rsid w:val="00174C2E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1260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D344D"/>
    <w:rsid w:val="002D5611"/>
    <w:rsid w:val="002E0D2C"/>
    <w:rsid w:val="002F72A2"/>
    <w:rsid w:val="003237DD"/>
    <w:rsid w:val="00325F66"/>
    <w:rsid w:val="003314C9"/>
    <w:rsid w:val="00344E14"/>
    <w:rsid w:val="0035269C"/>
    <w:rsid w:val="00355760"/>
    <w:rsid w:val="00360A44"/>
    <w:rsid w:val="0036129B"/>
    <w:rsid w:val="0036390F"/>
    <w:rsid w:val="003678DB"/>
    <w:rsid w:val="00371621"/>
    <w:rsid w:val="003736D4"/>
    <w:rsid w:val="0037461C"/>
    <w:rsid w:val="003809A2"/>
    <w:rsid w:val="00380E67"/>
    <w:rsid w:val="003818B7"/>
    <w:rsid w:val="00390A2F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AF2"/>
    <w:rsid w:val="003F0CE1"/>
    <w:rsid w:val="0041337A"/>
    <w:rsid w:val="004152C9"/>
    <w:rsid w:val="00417AD9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3B10"/>
    <w:rsid w:val="00546127"/>
    <w:rsid w:val="0056264F"/>
    <w:rsid w:val="00585160"/>
    <w:rsid w:val="005924B2"/>
    <w:rsid w:val="005960C9"/>
    <w:rsid w:val="00596567"/>
    <w:rsid w:val="00596C29"/>
    <w:rsid w:val="005B1F3E"/>
    <w:rsid w:val="005B2D71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6102D"/>
    <w:rsid w:val="00664BAA"/>
    <w:rsid w:val="00665479"/>
    <w:rsid w:val="006808AF"/>
    <w:rsid w:val="006903DE"/>
    <w:rsid w:val="00692EA9"/>
    <w:rsid w:val="00693A03"/>
    <w:rsid w:val="006953BF"/>
    <w:rsid w:val="006A3F1F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96BE6"/>
    <w:rsid w:val="007A0BA4"/>
    <w:rsid w:val="007A0E82"/>
    <w:rsid w:val="007A7F9B"/>
    <w:rsid w:val="007B708E"/>
    <w:rsid w:val="007C13DF"/>
    <w:rsid w:val="007C791C"/>
    <w:rsid w:val="007F6F7E"/>
    <w:rsid w:val="00811802"/>
    <w:rsid w:val="008150FC"/>
    <w:rsid w:val="0081594A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F1222"/>
    <w:rsid w:val="00A15481"/>
    <w:rsid w:val="00A15C0D"/>
    <w:rsid w:val="00A15CA5"/>
    <w:rsid w:val="00A23343"/>
    <w:rsid w:val="00A27579"/>
    <w:rsid w:val="00A30E66"/>
    <w:rsid w:val="00A346F7"/>
    <w:rsid w:val="00A35CDF"/>
    <w:rsid w:val="00A50D6F"/>
    <w:rsid w:val="00A648BD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3607"/>
    <w:rsid w:val="00B009EE"/>
    <w:rsid w:val="00B06DDB"/>
    <w:rsid w:val="00B11446"/>
    <w:rsid w:val="00B16DBE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45879"/>
    <w:rsid w:val="00C46B8C"/>
    <w:rsid w:val="00C525FD"/>
    <w:rsid w:val="00C61531"/>
    <w:rsid w:val="00C61ABD"/>
    <w:rsid w:val="00C72B92"/>
    <w:rsid w:val="00C74E23"/>
    <w:rsid w:val="00C77521"/>
    <w:rsid w:val="00CA6699"/>
    <w:rsid w:val="00CB34C9"/>
    <w:rsid w:val="00CB3BAB"/>
    <w:rsid w:val="00CC0AB2"/>
    <w:rsid w:val="00CC6A63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B46B7"/>
    <w:rsid w:val="00DB5289"/>
    <w:rsid w:val="00DC6B50"/>
    <w:rsid w:val="00DD3D88"/>
    <w:rsid w:val="00E10F5F"/>
    <w:rsid w:val="00E20E96"/>
    <w:rsid w:val="00E2483C"/>
    <w:rsid w:val="00E27F2B"/>
    <w:rsid w:val="00E657B5"/>
    <w:rsid w:val="00E71FDF"/>
    <w:rsid w:val="00E725BF"/>
    <w:rsid w:val="00E7677C"/>
    <w:rsid w:val="00E81BB4"/>
    <w:rsid w:val="00EB0729"/>
    <w:rsid w:val="00EB7069"/>
    <w:rsid w:val="00EC3886"/>
    <w:rsid w:val="00EC7C39"/>
    <w:rsid w:val="00ED7B8E"/>
    <w:rsid w:val="00EE2A33"/>
    <w:rsid w:val="00EE7A90"/>
    <w:rsid w:val="00EF73E3"/>
    <w:rsid w:val="00F00A7A"/>
    <w:rsid w:val="00F01E1A"/>
    <w:rsid w:val="00F05508"/>
    <w:rsid w:val="00F23838"/>
    <w:rsid w:val="00F23C1D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5720-85DC-454E-A1D0-4D0025BF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Приемная</cp:lastModifiedBy>
  <cp:revision>2</cp:revision>
  <cp:lastPrinted>2017-10-24T13:24:00Z</cp:lastPrinted>
  <dcterms:created xsi:type="dcterms:W3CDTF">2017-10-24T13:42:00Z</dcterms:created>
  <dcterms:modified xsi:type="dcterms:W3CDTF">2017-10-24T13:42:00Z</dcterms:modified>
</cp:coreProperties>
</file>