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0C" w:rsidRDefault="00CF710C" w:rsidP="00CF710C">
      <w:pPr>
        <w:pStyle w:val="Style1"/>
        <w:widowControl/>
        <w:spacing w:before="67"/>
        <w:ind w:left="1987"/>
        <w:rPr>
          <w:rStyle w:val="FontStyle11"/>
        </w:rPr>
      </w:pPr>
      <w:r>
        <w:rPr>
          <w:rStyle w:val="FontStyle11"/>
        </w:rPr>
        <w:t>Уважаемые налогоплательщики!</w:t>
      </w:r>
    </w:p>
    <w:p w:rsidR="00CF710C" w:rsidRDefault="00CF710C" w:rsidP="00CF710C">
      <w:pPr>
        <w:pStyle w:val="Style2"/>
        <w:widowControl/>
        <w:spacing w:line="240" w:lineRule="exact"/>
        <w:rPr>
          <w:sz w:val="20"/>
          <w:szCs w:val="20"/>
        </w:rPr>
      </w:pPr>
    </w:p>
    <w:p w:rsidR="00CF710C" w:rsidRDefault="00CF710C" w:rsidP="00CF710C">
      <w:pPr>
        <w:pStyle w:val="Style2"/>
        <w:widowControl/>
        <w:spacing w:line="240" w:lineRule="exact"/>
        <w:rPr>
          <w:sz w:val="20"/>
          <w:szCs w:val="20"/>
        </w:rPr>
      </w:pPr>
    </w:p>
    <w:p w:rsidR="00CF710C" w:rsidRDefault="00CF710C" w:rsidP="00CF710C">
      <w:pPr>
        <w:pStyle w:val="Style2"/>
        <w:widowControl/>
        <w:spacing w:before="38" w:line="446" w:lineRule="exact"/>
        <w:rPr>
          <w:rStyle w:val="FontStyle12"/>
        </w:rPr>
      </w:pPr>
      <w:r>
        <w:rPr>
          <w:rStyle w:val="FontStyle12"/>
        </w:rPr>
        <w:t xml:space="preserve">С 15 июля 2016 года вступил в силу Федеральный закон от 03.07.2016 № 290-ФЗ «О внесении изменений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Федеральной</w:t>
      </w:r>
      <w:proofErr w:type="gramEnd"/>
      <w:r>
        <w:rPr>
          <w:rStyle w:val="FontStyle12"/>
        </w:rPr>
        <w:t xml:space="preserve">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(далее - Федеральный закон № 290-ФЗ).</w:t>
      </w:r>
    </w:p>
    <w:p w:rsidR="00CF710C" w:rsidRDefault="00CF710C" w:rsidP="00CF710C">
      <w:pPr>
        <w:pStyle w:val="Style2"/>
        <w:widowControl/>
        <w:spacing w:line="446" w:lineRule="exact"/>
        <w:ind w:firstLine="845"/>
        <w:rPr>
          <w:rStyle w:val="FontStyle12"/>
        </w:rPr>
      </w:pPr>
      <w:r>
        <w:rPr>
          <w:rStyle w:val="FontStyle12"/>
        </w:rPr>
        <w:t xml:space="preserve">Переходные положения Федерального закона № 290-ФЗ предусматривают плавный и поэтапный переход к новому порядку применения </w:t>
      </w:r>
      <w:proofErr w:type="spellStart"/>
      <w:r>
        <w:rPr>
          <w:rStyle w:val="FontStyle12"/>
        </w:rPr>
        <w:t>контроль-кассовой</w:t>
      </w:r>
      <w:proofErr w:type="spellEnd"/>
      <w:r>
        <w:rPr>
          <w:rStyle w:val="FontStyle12"/>
        </w:rPr>
        <w:t xml:space="preserve"> техники (далее - ККТ)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в</w:t>
      </w:r>
      <w:proofErr w:type="gramEnd"/>
      <w:r>
        <w:rPr>
          <w:rStyle w:val="FontStyle12"/>
        </w:rPr>
        <w:t xml:space="preserve"> частности, со дня вступления в силу указанного Федерального закона предусмотрена возможность добровольного перехода на новый порядок применения ККТ, с 1 февраля 2017 года регистрация ККТ будет осуществляться только по новому порядку в соответствии с действующим законодательством Российской Федерации о применении </w:t>
      </w:r>
      <w:proofErr w:type="spellStart"/>
      <w:r>
        <w:rPr>
          <w:rStyle w:val="FontStyle12"/>
        </w:rPr>
        <w:t>контроль-кассовой</w:t>
      </w:r>
      <w:proofErr w:type="spellEnd"/>
      <w:r>
        <w:rPr>
          <w:rStyle w:val="FontStyle12"/>
        </w:rPr>
        <w:t xml:space="preserve"> техники, а с 1 июля 2017 года старый порядок прекратит свое действие. При этом налогоплательщики, осуществляющие деятельность в сфере услуг, а также лица, применяющие систему налогообложения в виде единого налога на вмененный доход для отдельных видов деятельности или патентную систему налогообложения, то есть малый бизнес, который не был обязан применять ККТ, переходят на новый порядок применения ККТ с 1 июля 2018 года. Организации и индивидуальные предприниматели, осуществляющие торговлю с использованием торговых автоматов, могут не применять в составе таких торговых автоматов контрольно-кассовую технику до 1 июля 2018 года.</w:t>
      </w:r>
    </w:p>
    <w:p w:rsidR="00CF710C" w:rsidRPr="0081597C" w:rsidRDefault="00CF710C" w:rsidP="00CF710C">
      <w:pPr>
        <w:pStyle w:val="Style2"/>
        <w:widowControl/>
        <w:spacing w:line="446" w:lineRule="exact"/>
        <w:ind w:firstLine="845"/>
        <w:rPr>
          <w:rStyle w:val="FontStyle12"/>
        </w:rPr>
      </w:pPr>
      <w:r>
        <w:rPr>
          <w:rStyle w:val="FontStyle12"/>
        </w:rPr>
        <w:t xml:space="preserve">Более полную информацию о применении ККТ, порядке ее регистрации, перерегистрации, снятии с регистрации в налоговых органах и ответственности за нарушение действующего законодательства можно получить в территориальных налоговых органах и на сайте </w:t>
      </w:r>
      <w:hyperlink r:id="rId4" w:history="1">
        <w:r>
          <w:rPr>
            <w:rStyle w:val="FontStyle12"/>
            <w:u w:val="single"/>
            <w:lang w:val="en-US"/>
          </w:rPr>
          <w:t>www</w:t>
        </w:r>
        <w:r w:rsidRPr="0081597C">
          <w:rPr>
            <w:rStyle w:val="FontStyle12"/>
            <w:u w:val="single"/>
          </w:rPr>
          <w:t>.</w:t>
        </w:r>
        <w:proofErr w:type="spellStart"/>
        <w:r>
          <w:rPr>
            <w:rStyle w:val="FontStyle12"/>
            <w:u w:val="single"/>
            <w:lang w:val="en-US"/>
          </w:rPr>
          <w:t>nalog</w:t>
        </w:r>
        <w:proofErr w:type="spellEnd"/>
        <w:r w:rsidRPr="0081597C">
          <w:rPr>
            <w:rStyle w:val="FontStyle12"/>
            <w:u w:val="single"/>
          </w:rPr>
          <w:t>.</w:t>
        </w:r>
        <w:r>
          <w:rPr>
            <w:rStyle w:val="FontStyle12"/>
            <w:u w:val="single"/>
            <w:lang w:val="en-US"/>
          </w:rPr>
          <w:t>ru</w:t>
        </w:r>
      </w:hyperlink>
      <w:r w:rsidRPr="0081597C">
        <w:rPr>
          <w:rStyle w:val="FontStyle12"/>
        </w:rPr>
        <w:t>.</w:t>
      </w:r>
    </w:p>
    <w:p w:rsidR="00CF710C" w:rsidRDefault="00CF710C" w:rsidP="00CF710C">
      <w:pPr>
        <w:pStyle w:val="Style3"/>
        <w:widowControl/>
        <w:spacing w:before="120"/>
        <w:ind w:left="5083"/>
        <w:rPr>
          <w:rStyle w:val="FontStyle13"/>
        </w:rPr>
      </w:pPr>
    </w:p>
    <w:p w:rsidR="00CF710C" w:rsidRDefault="00CF710C" w:rsidP="00CF710C">
      <w:pPr>
        <w:pStyle w:val="Style4"/>
        <w:widowControl/>
        <w:ind w:right="5491"/>
        <w:rPr>
          <w:rStyle w:val="FontStyle12"/>
        </w:rPr>
      </w:pPr>
      <w:proofErr w:type="gramStart"/>
      <w:r>
        <w:rPr>
          <w:rStyle w:val="FontStyle12"/>
        </w:rPr>
        <w:t>Межрайонная</w:t>
      </w:r>
      <w:proofErr w:type="gramEnd"/>
      <w:r>
        <w:rPr>
          <w:rStyle w:val="FontStyle12"/>
        </w:rPr>
        <w:t xml:space="preserve"> ИФНС России №6 по Орловской области.</w:t>
      </w:r>
    </w:p>
    <w:p w:rsidR="00325BF4" w:rsidRDefault="00325BF4"/>
    <w:sectPr w:rsidR="00325BF4" w:rsidSect="00CF710C">
      <w:pgSz w:w="16837" w:h="23810"/>
      <w:pgMar w:top="3032" w:right="3138" w:bottom="1440" w:left="43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710C"/>
    <w:rsid w:val="00325BF4"/>
    <w:rsid w:val="005C32F0"/>
    <w:rsid w:val="00677E43"/>
    <w:rsid w:val="007E7B09"/>
    <w:rsid w:val="007F6C9F"/>
    <w:rsid w:val="00AC64F2"/>
    <w:rsid w:val="00CF710C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7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F710C"/>
    <w:pPr>
      <w:widowControl w:val="0"/>
      <w:autoSpaceDE w:val="0"/>
      <w:autoSpaceDN w:val="0"/>
      <w:adjustRightInd w:val="0"/>
      <w:spacing w:after="0" w:line="448" w:lineRule="exact"/>
      <w:ind w:firstLine="8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7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710C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F71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F710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F710C"/>
    <w:rPr>
      <w:rFonts w:ascii="Century Gothic" w:hAnsi="Century Gothic" w:cs="Century Gothi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2016-11-02T12:45:00Z</dcterms:created>
  <dcterms:modified xsi:type="dcterms:W3CDTF">2016-11-02T12:45:00Z</dcterms:modified>
</cp:coreProperties>
</file>