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F4515">
              <w:rPr>
                <w:b/>
                <w:sz w:val="28"/>
                <w:szCs w:val="28"/>
              </w:rPr>
              <w:t>КРАСНЯН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C57B4">
              <w:rPr>
                <w:sz w:val="28"/>
                <w:szCs w:val="28"/>
              </w:rPr>
              <w:t xml:space="preserve">                          № 3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DF4515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DF4515">
        <w:rPr>
          <w:sz w:val="28"/>
          <w:szCs w:val="28"/>
        </w:rPr>
        <w:t>Краснян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DF4515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DF4515">
        <w:rPr>
          <w:i w:val="0"/>
        </w:rPr>
        <w:t xml:space="preserve">              И.Н. Ковалев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CC57B4">
              <w:rPr>
                <w:sz w:val="28"/>
                <w:szCs w:val="28"/>
              </w:rPr>
              <w:t>3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DF4515">
        <w:rPr>
          <w:b/>
          <w:sz w:val="28"/>
          <w:szCs w:val="28"/>
        </w:rPr>
        <w:t>Краснян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DF4515">
        <w:rPr>
          <w:sz w:val="28"/>
          <w:szCs w:val="28"/>
        </w:rPr>
        <w:t>Краснян</w:t>
      </w:r>
      <w:r w:rsidR="00FE6DF3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DF4515">
        <w:rPr>
          <w:sz w:val="28"/>
          <w:szCs w:val="28"/>
        </w:rPr>
        <w:t>Красня</w:t>
      </w:r>
      <w:r w:rsidR="00DF4515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DF4515">
        <w:rPr>
          <w:sz w:val="28"/>
          <w:szCs w:val="28"/>
        </w:rPr>
        <w:t>Кра</w:t>
      </w:r>
      <w:r w:rsidR="00DF4515">
        <w:rPr>
          <w:sz w:val="28"/>
          <w:szCs w:val="28"/>
        </w:rPr>
        <w:t>с</w:t>
      </w:r>
      <w:r w:rsidR="00DF4515">
        <w:rPr>
          <w:sz w:val="28"/>
          <w:szCs w:val="28"/>
        </w:rPr>
        <w:t>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</w:t>
      </w:r>
      <w:r w:rsidR="00A842F1">
        <w:rPr>
          <w:sz w:val="28"/>
          <w:szCs w:val="28"/>
        </w:rPr>
        <w:t>п</w:t>
      </w:r>
      <w:r w:rsidR="00A842F1">
        <w:rPr>
          <w:sz w:val="28"/>
          <w:szCs w:val="28"/>
        </w:rPr>
        <w:t>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сультативной,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ций по запросам органов муниципального жилищного контроля, организации тематических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DF4515">
        <w:rPr>
          <w:sz w:val="28"/>
          <w:szCs w:val="28"/>
        </w:rPr>
        <w:t>Краснян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lastRenderedPageBreak/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фонда,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lastRenderedPageBreak/>
        <w:t xml:space="preserve">нистрацию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</w:t>
      </w:r>
      <w:r w:rsidR="00DC76AE">
        <w:rPr>
          <w:sz w:val="28"/>
          <w:szCs w:val="28"/>
        </w:rPr>
        <w:t>р</w:t>
      </w:r>
      <w:r w:rsidR="00DC76AE">
        <w:rPr>
          <w:sz w:val="28"/>
          <w:szCs w:val="28"/>
        </w:rPr>
        <w:t>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цию о проведении данной проверки с указанием целей, объемов и сроков ее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DF4515">
        <w:rPr>
          <w:sz w:val="28"/>
          <w:szCs w:val="28"/>
        </w:rPr>
        <w:t>Кра</w:t>
      </w:r>
      <w:r w:rsidR="00DF4515">
        <w:rPr>
          <w:sz w:val="28"/>
          <w:szCs w:val="28"/>
        </w:rPr>
        <w:t>с</w:t>
      </w:r>
      <w:r w:rsidR="00DF4515">
        <w:rPr>
          <w:sz w:val="28"/>
          <w:szCs w:val="28"/>
        </w:rPr>
        <w:t>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указанием наименования суда, предмета иска, ответчика и о результатах их рассмотрения.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</w:t>
      </w:r>
      <w:r w:rsidR="00DC76AE">
        <w:rPr>
          <w:sz w:val="28"/>
          <w:szCs w:val="28"/>
        </w:rPr>
        <w:t>о</w:t>
      </w:r>
      <w:r w:rsidR="00DC76AE">
        <w:rPr>
          <w:sz w:val="28"/>
          <w:szCs w:val="28"/>
        </w:rPr>
        <w:t>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DF4515">
        <w:rPr>
          <w:sz w:val="28"/>
          <w:szCs w:val="28"/>
        </w:rPr>
        <w:t>Краснян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3E" w:rsidRDefault="00BE3F3E" w:rsidP="003E4BD9">
      <w:r>
        <w:separator/>
      </w:r>
    </w:p>
  </w:endnote>
  <w:endnote w:type="continuationSeparator" w:id="0">
    <w:p w:rsidR="00BE3F3E" w:rsidRDefault="00BE3F3E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8D0A3B">
        <w:pPr>
          <w:pStyle w:val="ac"/>
          <w:jc w:val="right"/>
        </w:pPr>
        <w:fldSimple w:instr=" PAGE   \* MERGEFORMAT ">
          <w:r w:rsidR="00CC57B4">
            <w:rPr>
              <w:noProof/>
            </w:rPr>
            <w:t>3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3E" w:rsidRDefault="00BE3F3E" w:rsidP="003E4BD9">
      <w:r>
        <w:separator/>
      </w:r>
    </w:p>
  </w:footnote>
  <w:footnote w:type="continuationSeparator" w:id="0">
    <w:p w:rsidR="00BE3F3E" w:rsidRDefault="00BE3F3E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E0ACE"/>
    <w:rsid w:val="003E4BD9"/>
    <w:rsid w:val="00420C6C"/>
    <w:rsid w:val="004A7869"/>
    <w:rsid w:val="004C2446"/>
    <w:rsid w:val="00514B8B"/>
    <w:rsid w:val="005A20BD"/>
    <w:rsid w:val="005C7AC3"/>
    <w:rsid w:val="006465EF"/>
    <w:rsid w:val="008D0A3B"/>
    <w:rsid w:val="00A842F1"/>
    <w:rsid w:val="00BE3F3E"/>
    <w:rsid w:val="00C018D4"/>
    <w:rsid w:val="00CC57B4"/>
    <w:rsid w:val="00DC76AE"/>
    <w:rsid w:val="00DF4515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45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lik78rAzYhOmPPuh61vp4cXGF+cWiC3/4FMgjPxlpG0=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qbyv+oYQSTZCIQd8TnF6WEDYboWEfMnIgEs79oYYv7wyBn2KThahzYcNj4QWYvJ/
sOdI7e2xzAd3dKMMUrpHnA==</SignatureValue>
  <KeyInfo>
    <X509Data>
      <X509Certificate>MIIIxjCCCHWgAwIBAgIKQJz6HQAAAAADXjAIBgYqhQMCAgMwggFCMRgwFgYFKoUD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dHJhdGlvbiBvZiBPcmVsIFJlZ2lvbiBDQTAeFw0xNTEyMjQxMTIyMDBaFw0xNzAz
MjQxMTMyMDBaMIIB7DEWMBQGBSqFA2QDEgsxMzI2NTc2NjI2NzEYMBYGBSqFA2QB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IARBBD8AIAQaBD4EOwQ/BD0ETwQ9BEEEOgQ+BDMEPgAgBEAEMAQ5BD4EPQQwMTcw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MCKADzIwMTUxMjI0MTEyMjAwWoEPMjAxNzAzMjQxMTIyMDBaMB0GA1UdIAQWMBQw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0YDRgdC40Y8gMy42KTAIBgYqhQMCAgMDQQBtqbd/Bh9KH6UaWAJEF84SgdeXc0Nd
pZq1Ss0OR/HYzt02qvm1/qOqERZERmqMw3cRUUTQYW/EFpaeJbkbVy4D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OZqodPqPPOMeOL+K6wirZViXjDQ=</DigestValue>
      </Reference>
      <Reference URI="/word/endnotes.xml?ContentType=application/vnd.openxmlformats-officedocument.wordprocessingml.endnotes+xml">
        <DigestMethod Algorithm="http://www.w3.org/2000/09/xmldsig#sha1"/>
        <DigestValue>xPRRhFQyiXI/Z9cs598botkjCsE=</DigestValue>
      </Reference>
      <Reference URI="/word/fontTable.xml?ContentType=application/vnd.openxmlformats-officedocument.wordprocessingml.fontTable+xml">
        <DigestMethod Algorithm="http://www.w3.org/2000/09/xmldsig#sha1"/>
        <DigestValue>Hl3sFJt/yH1UNFICHcacvcJROD4=</DigestValue>
      </Reference>
      <Reference URI="/word/footer1.xml?ContentType=application/vnd.openxmlformats-officedocument.wordprocessingml.footer+xml">
        <DigestMethod Algorithm="http://www.w3.org/2000/09/xmldsig#sha1"/>
        <DigestValue>Y3YhrjZfkNEac9gT6ssNNlvWyfc=</DigestValue>
      </Reference>
      <Reference URI="/word/footnotes.xml?ContentType=application/vnd.openxmlformats-officedocument.wordprocessingml.footnotes+xml">
        <DigestMethod Algorithm="http://www.w3.org/2000/09/xmldsig#sha1"/>
        <DigestValue>cc8GLFkfvVJJi9h536pGszbX1jM=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9M9iXODL/d36pd9utjB1JFye7BQ=</DigestValue>
      </Reference>
      <Reference URI="/word/styles.xml?ContentType=application/vnd.openxmlformats-officedocument.wordprocessingml.styles+xml">
        <DigestMethod Algorithm="http://www.w3.org/2000/09/xmldsig#sha1"/>
        <DigestValue>fA+WnaB1Snk46iU72M+z8d3PA3I=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14</cp:revision>
  <cp:lastPrinted>2016-01-29T04:06:00Z</cp:lastPrinted>
  <dcterms:created xsi:type="dcterms:W3CDTF">2016-01-28T18:43:00Z</dcterms:created>
  <dcterms:modified xsi:type="dcterms:W3CDTF">2016-01-29T12:06:00Z</dcterms:modified>
</cp:coreProperties>
</file>