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48" w:rsidRPr="00036D48" w:rsidRDefault="00036D48" w:rsidP="00036D48">
      <w:pPr>
        <w:shd w:val="clear" w:color="auto" w:fill="FFFFFF"/>
        <w:spacing w:before="100" w:beforeAutospacing="1" w:after="100" w:afterAutospacing="1" w:line="51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</w:pPr>
      <w:r w:rsidRPr="00036D48">
        <w:rPr>
          <w:rFonts w:ascii="Arial" w:eastAsia="Times New Roman" w:hAnsi="Arial" w:cs="Arial"/>
          <w:b/>
          <w:bCs/>
          <w:color w:val="000000"/>
          <w:kern w:val="36"/>
          <w:sz w:val="39"/>
          <w:szCs w:val="39"/>
          <w:lang w:eastAsia="ru-RU"/>
        </w:rPr>
        <w:t>Обязаны ли осужденные, отбывающие наказание в исправительных учреждениях, возмещать вред, причиненный совершенными ими преступлениями потерпевшим?</w:t>
      </w:r>
    </w:p>
    <w:p w:rsidR="00036D48" w:rsidRPr="00036D48" w:rsidRDefault="00036D48" w:rsidP="00036D4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Защита права потерпевших на своевременное и полное возмещение причиненного преступлениями вреда гарантируются законом. Предусмотрено, в частности, обращение взыскания по исполнительным документам на заработную плату, пенсию или иные доходы осужденных, включая отбывающих наказание в исправительных учреждениях.</w:t>
      </w:r>
    </w:p>
    <w:p w:rsidR="00036D48" w:rsidRPr="00036D48" w:rsidRDefault="00036D48" w:rsidP="00036D4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Уголовно-исполнительным кодексом РФ установлен приоритет удержаний из </w:t>
      </w:r>
      <w:proofErr w:type="gramStart"/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доходов</w:t>
      </w:r>
      <w:proofErr w:type="gramEnd"/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осужденных в счет возмещения ущерба потерпевшим при поступлении исполнительного листа.</w:t>
      </w:r>
    </w:p>
    <w:p w:rsidR="00036D48" w:rsidRPr="00036D48" w:rsidRDefault="00036D48" w:rsidP="00036D4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Законодательством об исполнительном производстве установлен предельный размер данных удержаний из заработной платы и иных доходов осужденных, - 70 %. При этом Уголовно-исполнительным кодексом предусмотрено, что на лицевой счет осужденных зачисляется независимо от всех удержаний не менее 25 процентов доходов, а на лицевой счет осужденных мужчин старше 60 лет, осужденных женщин старше 55 лет, осужденных, являющихся инвалидами первой или второй группы, несовершеннолетних осужденных</w:t>
      </w:r>
      <w:proofErr w:type="gramEnd"/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, осужденных беременных женщин, осужденных женщин, имеющих детей в домах ребенка - не менее 50 процентов доходов.</w:t>
      </w:r>
    </w:p>
    <w:p w:rsidR="00036D48" w:rsidRPr="00036D48" w:rsidRDefault="00036D48" w:rsidP="00036D4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Осужденные могут также дополнительно направлять потерпевшим денежные средства в добровольном порядке.</w:t>
      </w:r>
    </w:p>
    <w:p w:rsidR="00036D48" w:rsidRPr="00036D48" w:rsidRDefault="00036D48" w:rsidP="00036D48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Важно заметить, что возмещение вреда, причиненного преступлением, наряду с иными обстоятельствами учитывается при рассмотрении судом вопросов о применении в отношении осужденного условно-досрочного освобождения, замены ему </w:t>
      </w:r>
      <w:proofErr w:type="spellStart"/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неотбытой</w:t>
      </w:r>
      <w:proofErr w:type="spellEnd"/>
      <w:r w:rsidRPr="00036D4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части наказания более мягким и др.</w:t>
      </w:r>
    </w:p>
    <w:p w:rsidR="00E73E78" w:rsidRDefault="00E73E78"/>
    <w:sectPr w:rsidR="00E73E78" w:rsidSect="00E73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D48"/>
    <w:rsid w:val="00036D48"/>
    <w:rsid w:val="007E0340"/>
    <w:rsid w:val="00CD18A0"/>
    <w:rsid w:val="00E73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E78"/>
  </w:style>
  <w:style w:type="paragraph" w:styleId="1">
    <w:name w:val="heading 1"/>
    <w:basedOn w:val="a"/>
    <w:link w:val="10"/>
    <w:uiPriority w:val="9"/>
    <w:qFormat/>
    <w:rsid w:val="00036D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36D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36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93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</dc:creator>
  <cp:keywords/>
  <dc:description/>
  <cp:lastModifiedBy>Тимофей</cp:lastModifiedBy>
  <cp:revision>2</cp:revision>
  <dcterms:created xsi:type="dcterms:W3CDTF">2017-08-13T13:22:00Z</dcterms:created>
  <dcterms:modified xsi:type="dcterms:W3CDTF">2017-08-13T13:22:00Z</dcterms:modified>
</cp:coreProperties>
</file>