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РОССИЙСКАЯ ФЕДЕРАЦИЯ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ОРЛОВСКАЯ ОБЛАСТЬ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КОЛПНЯНСКИЙ РАЙОН</w:t>
      </w:r>
    </w:p>
    <w:p w:rsidR="000A5C2B" w:rsidRDefault="00471CB2" w:rsidP="004E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ЗНАМЕН</w:t>
      </w:r>
      <w:r w:rsidR="000A5C2B">
        <w:rPr>
          <w:b/>
          <w:sz w:val="32"/>
          <w:szCs w:val="32"/>
        </w:rPr>
        <w:t xml:space="preserve">СКИЙ СЕЛЬСКИЙ </w:t>
      </w:r>
      <w:r w:rsidR="004E4F69" w:rsidRPr="00CD06BD">
        <w:rPr>
          <w:b/>
          <w:sz w:val="32"/>
          <w:szCs w:val="32"/>
        </w:rPr>
        <w:t xml:space="preserve">СОВЕТ 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НАРОДНЫХ ДЕПУТАТОВ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РЕШЕНИЕ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Pr="00CD06BD" w:rsidRDefault="00CD339C" w:rsidP="004E4F69">
      <w:pPr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4E4F69" w:rsidRPr="00CD06BD">
        <w:rPr>
          <w:sz w:val="28"/>
          <w:szCs w:val="28"/>
        </w:rPr>
        <w:t xml:space="preserve"> 2016  года                                                       </w:t>
      </w:r>
      <w:r>
        <w:rPr>
          <w:sz w:val="28"/>
          <w:szCs w:val="28"/>
        </w:rPr>
        <w:t xml:space="preserve">                            № 13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644"/>
        <w:gridCol w:w="885"/>
        <w:gridCol w:w="3827"/>
      </w:tblGrid>
      <w:tr w:rsidR="004E4F69" w:rsidRPr="00CD06BD" w:rsidTr="00C36EBB">
        <w:trPr>
          <w:trHeight w:val="587"/>
        </w:trPr>
        <w:tc>
          <w:tcPr>
            <w:tcW w:w="4644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CD339C" w:rsidP="000A5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9</w:t>
            </w:r>
            <w:r w:rsidR="004E4F69" w:rsidRPr="00CD06BD">
              <w:rPr>
                <w:sz w:val="28"/>
                <w:szCs w:val="28"/>
              </w:rPr>
              <w:t xml:space="preserve"> заседании </w:t>
            </w:r>
            <w:r w:rsidR="00471CB2">
              <w:rPr>
                <w:sz w:val="28"/>
                <w:szCs w:val="28"/>
              </w:rPr>
              <w:t>Зн</w:t>
            </w:r>
            <w:r w:rsidR="00471CB2">
              <w:rPr>
                <w:sz w:val="28"/>
                <w:szCs w:val="28"/>
              </w:rPr>
              <w:t>а</w:t>
            </w:r>
            <w:r w:rsidR="00471CB2">
              <w:rPr>
                <w:sz w:val="28"/>
                <w:szCs w:val="28"/>
              </w:rPr>
              <w:t>мен</w:t>
            </w:r>
            <w:r w:rsidR="000A5C2B">
              <w:rPr>
                <w:sz w:val="28"/>
                <w:szCs w:val="28"/>
              </w:rPr>
              <w:t xml:space="preserve">ского сельского </w:t>
            </w:r>
            <w:r w:rsidR="004E4F69" w:rsidRPr="00CD06BD">
              <w:rPr>
                <w:sz w:val="28"/>
                <w:szCs w:val="28"/>
              </w:rPr>
              <w:t>Сов</w:t>
            </w:r>
            <w:r w:rsidR="004E4F69" w:rsidRPr="00CD06BD">
              <w:rPr>
                <w:sz w:val="28"/>
                <w:szCs w:val="28"/>
              </w:rPr>
              <w:t>е</w:t>
            </w:r>
            <w:r w:rsidR="004E4F69" w:rsidRPr="00CD06BD">
              <w:rPr>
                <w:sz w:val="28"/>
                <w:szCs w:val="28"/>
              </w:rPr>
              <w:t>та народных депутатов</w:t>
            </w:r>
          </w:p>
        </w:tc>
      </w:tr>
      <w:tr w:rsidR="004E4F69" w:rsidRPr="00CD06BD" w:rsidTr="00C36EBB">
        <w:trPr>
          <w:trHeight w:val="2130"/>
        </w:trPr>
        <w:tc>
          <w:tcPr>
            <w:tcW w:w="4644" w:type="dxa"/>
            <w:shd w:val="clear" w:color="auto" w:fill="auto"/>
          </w:tcPr>
          <w:p w:rsidR="004E4F69" w:rsidRPr="004E4F69" w:rsidRDefault="004E4F69" w:rsidP="004E4F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F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порядка предо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тавления муниципальных гарантий юридическим лицам для обеспеч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исполнения их обязательств п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 третьими лицами, а также пор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 учета муниципальных гарантий, учет 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полнения муниципальных гарантий</w:t>
            </w:r>
          </w:p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  <w:r w:rsidRPr="00CD0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</w:tr>
    </w:tbl>
    <w:p w:rsidR="004E4F69" w:rsidRPr="00CD06BD" w:rsidRDefault="004E4F69" w:rsidP="004E4F69"/>
    <w:p w:rsidR="004E4F69" w:rsidRPr="00CD06BD" w:rsidRDefault="004E4F69" w:rsidP="004E4F69">
      <w:pPr>
        <w:ind w:firstLine="709"/>
        <w:jc w:val="both"/>
      </w:pPr>
      <w:r w:rsidRPr="00CD06B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CD06BD">
        <w:rPr>
          <w:sz w:val="28"/>
          <w:szCs w:val="28"/>
        </w:rPr>
        <w:t xml:space="preserve"> Фед</w:t>
      </w:r>
      <w:r w:rsidRPr="00CD06BD">
        <w:rPr>
          <w:sz w:val="28"/>
          <w:szCs w:val="28"/>
        </w:rPr>
        <w:t>е</w:t>
      </w:r>
      <w:r w:rsidRPr="00CD06BD">
        <w:rPr>
          <w:sz w:val="28"/>
          <w:szCs w:val="28"/>
        </w:rPr>
        <w:t>ральным законом от 06.10.2003 № 131-ФЗ «Об общих принципах организ</w:t>
      </w:r>
      <w:r w:rsidRPr="00CD06BD">
        <w:rPr>
          <w:sz w:val="28"/>
          <w:szCs w:val="28"/>
        </w:rPr>
        <w:t>а</w:t>
      </w:r>
      <w:r w:rsidRPr="00CD06BD">
        <w:rPr>
          <w:sz w:val="28"/>
          <w:szCs w:val="28"/>
        </w:rPr>
        <w:t xml:space="preserve">ции местного самоуправления в Российской Федерации»,  </w:t>
      </w:r>
      <w:r w:rsidR="00471CB2">
        <w:rPr>
          <w:sz w:val="28"/>
          <w:szCs w:val="28"/>
        </w:rPr>
        <w:t>Знамен</w:t>
      </w:r>
      <w:r w:rsidR="000A5C2B">
        <w:rPr>
          <w:sz w:val="28"/>
          <w:szCs w:val="28"/>
        </w:rPr>
        <w:t>ский сел</w:t>
      </w:r>
      <w:r w:rsidR="000A5C2B">
        <w:rPr>
          <w:sz w:val="28"/>
          <w:szCs w:val="28"/>
        </w:rPr>
        <w:t>ь</w:t>
      </w:r>
      <w:r w:rsidR="000A5C2B">
        <w:rPr>
          <w:sz w:val="28"/>
          <w:szCs w:val="28"/>
        </w:rPr>
        <w:t xml:space="preserve">ский </w:t>
      </w:r>
      <w:r w:rsidRPr="00CD06BD">
        <w:rPr>
          <w:sz w:val="28"/>
          <w:szCs w:val="28"/>
        </w:rPr>
        <w:t>Совет народных депутатов</w:t>
      </w:r>
    </w:p>
    <w:p w:rsidR="004E4F69" w:rsidRPr="00CD06BD" w:rsidRDefault="004E4F69" w:rsidP="004E4F69">
      <w:pPr>
        <w:ind w:firstLine="720"/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РЕШИЛ: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Default="004E4F69" w:rsidP="00C36EBB">
      <w:pPr>
        <w:ind w:firstLine="709"/>
        <w:jc w:val="both"/>
        <w:rPr>
          <w:sz w:val="28"/>
          <w:szCs w:val="28"/>
        </w:rPr>
      </w:pPr>
      <w:r w:rsidRPr="00A53EBC">
        <w:rPr>
          <w:sz w:val="28"/>
          <w:szCs w:val="28"/>
        </w:rPr>
        <w:t xml:space="preserve">1. Утвердить </w:t>
      </w:r>
      <w:r w:rsidR="00A53EBC" w:rsidRPr="00A53EBC">
        <w:rPr>
          <w:sz w:val="28"/>
          <w:szCs w:val="28"/>
        </w:rPr>
        <w:t>Порядок предоставления муниципальных гарантий юр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дическим лицам для обеспечения исполнения их обязательств перед треть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ми лицами, а также порядок учета муниципальных гарантий, учет исполн</w:t>
      </w:r>
      <w:r w:rsidR="00A53EBC" w:rsidRPr="00A53EBC">
        <w:rPr>
          <w:sz w:val="28"/>
          <w:szCs w:val="28"/>
        </w:rPr>
        <w:t>е</w:t>
      </w:r>
      <w:r w:rsidR="00A53EBC" w:rsidRPr="00A53EBC">
        <w:rPr>
          <w:sz w:val="28"/>
          <w:szCs w:val="28"/>
        </w:rPr>
        <w:t>ния муниципальных гарантий.</w:t>
      </w:r>
    </w:p>
    <w:p w:rsidR="004E4F69" w:rsidRPr="00C00FF7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FF7">
        <w:rPr>
          <w:sz w:val="28"/>
          <w:szCs w:val="28"/>
        </w:rPr>
        <w:t>. Настоящее решение обнародовать и разместить на официальном са</w:t>
      </w:r>
      <w:r w:rsidRPr="00C00FF7">
        <w:rPr>
          <w:sz w:val="28"/>
          <w:szCs w:val="28"/>
        </w:rPr>
        <w:t>й</w:t>
      </w:r>
      <w:r w:rsidRPr="00C00FF7">
        <w:rPr>
          <w:sz w:val="28"/>
          <w:szCs w:val="28"/>
        </w:rPr>
        <w:t>те в информационно-телекоммуникационной сети «Интернет» администр</w:t>
      </w:r>
      <w:r w:rsidRPr="00C00FF7">
        <w:rPr>
          <w:sz w:val="28"/>
          <w:szCs w:val="28"/>
        </w:rPr>
        <w:t>а</w:t>
      </w:r>
      <w:r w:rsidRPr="00C00FF7">
        <w:rPr>
          <w:sz w:val="28"/>
          <w:szCs w:val="28"/>
        </w:rPr>
        <w:t xml:space="preserve">ции Колпнянского района Орловской области по адресу: </w:t>
      </w:r>
      <w:hyperlink r:id="rId7" w:history="1">
        <w:r w:rsidRPr="00C00FF7">
          <w:rPr>
            <w:rStyle w:val="a3"/>
            <w:sz w:val="28"/>
            <w:szCs w:val="28"/>
            <w:lang w:val="en-US"/>
          </w:rPr>
          <w:t>www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kolpna</w:t>
        </w:r>
        <w:r w:rsidRPr="00C00FF7">
          <w:rPr>
            <w:rStyle w:val="a3"/>
            <w:sz w:val="28"/>
            <w:szCs w:val="28"/>
          </w:rPr>
          <w:t>-</w:t>
        </w:r>
        <w:r w:rsidRPr="00C00FF7">
          <w:rPr>
            <w:rStyle w:val="a3"/>
            <w:sz w:val="28"/>
            <w:szCs w:val="28"/>
            <w:lang w:val="en-US"/>
          </w:rPr>
          <w:t>adm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ru</w:t>
        </w:r>
      </w:hyperlink>
      <w:r w:rsidRPr="00C00FF7">
        <w:rPr>
          <w:sz w:val="28"/>
          <w:szCs w:val="28"/>
        </w:rPr>
        <w:t>.</w:t>
      </w:r>
    </w:p>
    <w:p w:rsidR="004E4F69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EBA">
        <w:rPr>
          <w:sz w:val="28"/>
          <w:szCs w:val="28"/>
        </w:rPr>
        <w:t xml:space="preserve">. </w:t>
      </w:r>
      <w:proofErr w:type="gramStart"/>
      <w:r w:rsidRPr="00875EBA">
        <w:rPr>
          <w:sz w:val="28"/>
          <w:szCs w:val="28"/>
        </w:rPr>
        <w:t>Контроль за</w:t>
      </w:r>
      <w:proofErr w:type="gramEnd"/>
      <w:r w:rsidRPr="00875EBA">
        <w:rPr>
          <w:sz w:val="28"/>
          <w:szCs w:val="28"/>
        </w:rPr>
        <w:t xml:space="preserve"> исполнением настоящего решения </w:t>
      </w:r>
      <w:r w:rsidR="000A5C2B">
        <w:rPr>
          <w:sz w:val="28"/>
          <w:szCs w:val="28"/>
        </w:rPr>
        <w:t>оставляю за собой.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jc w:val="both"/>
        <w:rPr>
          <w:sz w:val="28"/>
          <w:szCs w:val="28"/>
        </w:rPr>
      </w:pPr>
      <w:r w:rsidRPr="00CD06BD">
        <w:rPr>
          <w:sz w:val="28"/>
          <w:szCs w:val="28"/>
        </w:rPr>
        <w:t xml:space="preserve">Глава </w:t>
      </w:r>
      <w:r w:rsidR="000A5C2B">
        <w:rPr>
          <w:sz w:val="28"/>
          <w:szCs w:val="28"/>
        </w:rPr>
        <w:t xml:space="preserve">сельского поселения                                   </w:t>
      </w:r>
      <w:r w:rsidR="00471CB2">
        <w:rPr>
          <w:sz w:val="28"/>
          <w:szCs w:val="28"/>
        </w:rPr>
        <w:t xml:space="preserve">                   Л.В. Тарасова</w:t>
      </w:r>
    </w:p>
    <w:p w:rsidR="000A5C2B" w:rsidRDefault="000A5C2B" w:rsidP="004E4F69">
      <w:pPr>
        <w:jc w:val="both"/>
        <w:rPr>
          <w:sz w:val="28"/>
          <w:szCs w:val="28"/>
        </w:rPr>
      </w:pPr>
    </w:p>
    <w:p w:rsidR="00A53EBC" w:rsidRPr="00CD06BD" w:rsidRDefault="00A53EBC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4E4F69" w:rsidRPr="00D90953" w:rsidTr="00A53EBC">
        <w:tc>
          <w:tcPr>
            <w:tcW w:w="5352" w:type="dxa"/>
          </w:tcPr>
          <w:p w:rsidR="004E4F69" w:rsidRPr="00D90953" w:rsidRDefault="004E4F69" w:rsidP="000A5C2B">
            <w:pPr>
              <w:jc w:val="both"/>
              <w:rPr>
                <w:sz w:val="28"/>
                <w:szCs w:val="28"/>
              </w:rPr>
            </w:pPr>
            <w:r w:rsidRPr="00D90953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471CB2">
              <w:rPr>
                <w:sz w:val="28"/>
                <w:szCs w:val="28"/>
              </w:rPr>
              <w:t>Знамен</w:t>
            </w:r>
            <w:r w:rsidR="000A5C2B">
              <w:rPr>
                <w:sz w:val="28"/>
                <w:szCs w:val="28"/>
              </w:rPr>
              <w:t xml:space="preserve">ского сельского </w:t>
            </w:r>
            <w:r w:rsidRPr="00D90953">
              <w:rPr>
                <w:sz w:val="28"/>
                <w:szCs w:val="28"/>
              </w:rPr>
              <w:t>Совета народных депутатов Колпнянского района Орловской области  от</w:t>
            </w:r>
            <w:r w:rsidR="00CD339C">
              <w:rPr>
                <w:sz w:val="28"/>
                <w:szCs w:val="28"/>
              </w:rPr>
              <w:t xml:space="preserve"> 24 июня</w:t>
            </w:r>
            <w:r w:rsidRPr="00D90953">
              <w:rPr>
                <w:sz w:val="28"/>
                <w:szCs w:val="28"/>
              </w:rPr>
              <w:t xml:space="preserve"> 2016 года № </w:t>
            </w:r>
            <w:r w:rsidR="00CD339C">
              <w:rPr>
                <w:sz w:val="28"/>
                <w:szCs w:val="28"/>
              </w:rPr>
              <w:t>13</w:t>
            </w:r>
          </w:p>
        </w:tc>
      </w:tr>
    </w:tbl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орядок предоставления муниципальных гарантий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лицам для обеспечения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исполнения их обязательств перед третьими лицами, а также порядок учета муниципальных гарантий, учет исполнения муниципальных гарантий</w:t>
      </w:r>
    </w:p>
    <w:p w:rsidR="004E4F69" w:rsidRDefault="004E4F69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1.1. Настоящий нормативный правовой акт в соответствии со 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статьями </w:t>
        </w:r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115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9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Российской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устанавливает пор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док предоставления муниципальных гарантий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юридическим лицам для обеспечения исполн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их обязательств перед третьими лицами, а также порядок учета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пальных гарантий, учет исполнения муниципальных гарантий.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целях настоящего нормативного правового акта понятия и термины применяются в соответствии с Бюджетным </w:t>
      </w:r>
      <w:hyperlink r:id="rId10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1.2. Муниципальные гарантии предоставляются в соответствии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граммой предоставления муниципальных гарантий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перечень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доставляемых муниципальных гарантий. Программой должно быть отдельно предусмотрено каждое направление (цель) гарантирования с указанием кат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горий и (или) наименов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аний принципалов, объем которых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Общая сумма предоставления муниципальных гарантий не может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вышать ограничений, установленных </w:t>
      </w:r>
      <w:hyperlink r:id="rId11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статьей 107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Бюджетного кодекса Ро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1.3. Муниципальная гарантия может обеспечивать: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фициаром (основного обязательства);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1.5. Условия муниципальной гарантии не могут быть изменены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том без согласия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Принадлежащее бенефициару по муниципальной гарантии право 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бования к гаранту не может быть передано другому лицу, если в гарантии не предусмотрено иное.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имеет право отозвать муниципальную гарантию только по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нованиям, указанным в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1.6. Муниципальные гарантии предоставляются исключительно в письменной форме. Несоблюдение письменной формы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влечет ее недействительность (ничтожность).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1.7. Муниципальные гарантии могут предусматривать субсидиарную или солидарную ответственность гаранта по обеспеченному им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ву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1.8. В муниципальной гарантии должны быть указаны: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сведения о гаранте, включающие его наименование, наименование органа, выдавшего гарантию от имени указанного гаранта;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выдается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объем обязательств гаранта по гарантии и предельная сумма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определение гарантийного случая;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наименование принципала;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безотзывность</w:t>
      </w:r>
      <w:proofErr w:type="spell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гарантии или условия ее отзыва;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основания для выдачи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вступление в силу (дата выдачи)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срок действия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исполнения гарантом обязательств по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 условия сокращения предельной суммы гарантии при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полнении гарантии и (или) исполнении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наличие или отсутствие права требования гаранта к принципалу о возмещении сумм, уплаченных гарантом бенефициару по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(регрессное требование гаранта к принципалу, регресс);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иные условия гарантии, а также сведения, определенные Бюдже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 </w:t>
      </w:r>
      <w:hyperlink r:id="rId12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 и муниципальными правовыми актами гаранта.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Срок действия муниципальной гарантии определяется условиями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1.9. Требование бенефициара об уплате денежной суммы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 должно быть представлено гаранту в письменной форме с приложением указанных в гарантии документов.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1.10. По получении требования бенефициара гарант должен уведомить об этом принципала и передать ему копии требования со всеми относящим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ся к нему документами.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ответствуют ли это требование и приложенные к нему документы условиям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1.11. Требование бенефициара признается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необоснованным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гарант отказывает бенефициару в удовлетворении его требования в следующих сл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чаях: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требование предъявлено гаранту по окончании определенного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срока;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требование или приложенные к нему документы не соответствуют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ловиям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бенефициар отказался принять надлежащее исполнение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предложенное принципалом или третьими лицами.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уведомить бенефициара об отказе удовлетворить его требование.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1.12. Предусмотренное муниципальной гарантией обязательство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гарантией, но не более суммы, на которую выдана гарантия.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1.13. Обязательство гаранта перед бенефициаром по муниципальной гарантии прекращается: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уплатой гарантом бенефициару суммы, определенной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истечением определенного в гарантии срока, на который она выдана;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исполнения в полном объеме принципалом или третьими 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цами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вследствие отказа бенефициара от своих прав по гарантии путем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вращения ее гаранту или письменного заявления об освобождении гаранта от его обязательств;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обязательство принципала, в обеспечение которого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 гарантия, не возникло;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иных случаях, установленных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Гарант, которому стало известно о прекращении гарантии, должен ув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домить об этом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 Условия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муниципальных гарантий осуществляется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 полномочиями органов местного самоуправления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решения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депутатов о бюджете на очередной фина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совый год (очередной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постановлений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а также договора о предоставлении муниципальной гарантии при условии:</w:t>
      </w:r>
      <w:proofErr w:type="gramEnd"/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проведения анализа финансового состояния принципала, его поруч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телей (гарантов);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предоставления принципалом обеспечения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соответствующего требованиям Бюджетного </w:t>
      </w:r>
      <w:hyperlink r:id="rId13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гра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данского законодательства Российской Федерации по удовлетворению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рессного требования к принципалу в связи с исполнением в полном объеме или в какой-либо части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отсутствия у принципала, его поручителей (гарантов) просроченной задолженности по денежным обязательствам перед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ским сельским п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селением 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по обязательным платежам в бюджетную систему Российской Федерации, а также неурегулированных обязательств по бюджетным кредитам и муниципальным гарантиям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ранее предоставленным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поселением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гарантии для обеспечения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 по возмещению ущерба, образовавшегося при наступлении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тийного случая некоммерческого характера, а также муниципальной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без права регрессного требования гаранта к принципалу анализ финанс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вого состояния принципала может не проводиться. При предоставлении ук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занных гарантий обеспечение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 перед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рантом, которые могут возникнуть в связи с предъявлением гарантом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рессных требований к принципалу, не требуется.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2.2. Предоставление муниципальной гарантии, а также заключение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говора о предоставлении муниципальной гарантии осуществляется после представления принципалом в администрацию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документов согласно перечню, устанавлива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мому настоящим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по указанному вопросу.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2.3. Анализ финансового состояния принципала в целях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муниципальной гарантии осуществляется в порядке, устанавл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иваемом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(далее – Администрация).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2.4. Решением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о бюджете на очередной финансовый год (очередной финансовый год и план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вый период) должны быть предусмотрены бюджетные ассигнования на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можное исполнение выданных муниципальных гарантий.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2.5. Муниципальное образование в целях предоставления и исполнения муниципальных гарантий, а также ведения аналитического учета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его поручителей (гарантов) и иных лиц в связи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доставлением и исполнением муниципальных гарантий вправе воспольз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ваться услугами агента, назначаемого администрацией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 Предоставление муниципальной гарантии в обеспечение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тавления гарантии или бенефициарами является неопределенный круг лиц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Предоставление муниципальной гарантии в обеспечение исполн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осуществляется с особенностями, установленными настоящей статьей.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Договор о предоставлении муниципальной гарантии в обеспечение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ный круг лиц, заключается с принципалом, и получателем (держателем) 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кой гарантии является принципал.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3.2. Договором о предоставлении гарантии и гарантией может быть предусмотрено, что требование об уплате денежной суммы по гарантии (тр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бование об исполнении гарантии) предъявляется к гаранту принципалом. Предъявление, рассмотрение и исполнение требования принципала об уплате денежной суммы по гарантии осуществляются в порядке, установленном пунктом 1 настоящего Порядка и Бюджетным </w:t>
      </w:r>
      <w:hyperlink r:id="rId14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ции для требований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3.3. Договором о предоставлении гарантии и гарантией могут быть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тановлены порядок и срок принятия бенефициаром (бенефициарами)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 Срок, установленный для ответа бенефициара (бенефициаров) о прин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гарантии, включается в срок действия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со стороны бенефициара (бенефициаров) в установленный срок не были предприняты действия, необходимые для принятия гарантии,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 считается не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предоставленной и подлежит возврату гаранту.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Удержание принципалом гарантии в случае, установленном абзацем вторым настоящего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пункта, а также в случае прекращения обязательств гаранта по ней не сохраняет за принципалом или бенефициаром (бенефици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рами) каких-либо прав по дальнейшему использованию этой гарантии.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3.4. К гарантиям, предоставляемым в обеспечение исполнения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применяются нормы Бюджетного </w:t>
      </w:r>
      <w:hyperlink r:id="rId15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ес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ли иное не вытекает из настоящего пункта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особенностей и существа данного вида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 Порядок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4.1. Юридическое лицо, претендующее на получение муниципальной гарантии, представляет в адрес главы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письменное заявление о предоставлении муниципальной гарантии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полное наименование заемщика, его юридический и фактический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запрашивается гарантия, его сумма и срок;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наименование кредитора, которому будет передана муниципальная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направления расходования средств, предоставленных по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вам, обеспеченным муниципальной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 заявлению должны быть приложены следующие документы: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 юридич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ского лица, документы о государственной регистрации, копии лицензий, 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веренные в установленном порядке, на осуществление хозяйственной де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тельности, которые подлежат лицензированию в соответствии с законод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устанавливающие полномочия лиц, подписывающих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решение уполномоченного органа об одобрении привлечения кредита банка под муниципальную гарантию;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факт назначения уполномоченных лиц, подписывающих договор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кредитный договор с кредитной организацией, предоставляющей кр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дит юридическому лицу - получателю муниципальной гарантии (копия);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копии бухгалтерских балансов </w:t>
      </w:r>
      <w:hyperlink r:id="rId16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1)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отчетов о прибылях и убытках </w:t>
      </w:r>
      <w:hyperlink r:id="rId17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2)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за последний год и за все отчетные периоды текущего года с отметкой налогового органа об их принятии;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 наличии или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бизнес-план (или ТЭО проекта), согласованный соответствующим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ганом местного самоуправления, или документ, его заменяющий;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расшифровка кредиторской и дебиторской задолженности к предста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ленному бухгалтерскому балансу за последний отчетный период с указанием дат возникновения и окончания задолженности в соответствии с заключе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ными договорами;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обо всех открытых счетах юридического лица, а также справки банков и иных кредитных учреждений, обслужива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щих эти счета, об оборотах и средних остатках по ним за последние шесть месяцев, наличии или отсутствии финансовых претензий к юридическому лицу.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4.2. Представленные юридическим лицом, претендующим на получ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ние муниципальной гарантии, документы поступают на рассмотрение в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министрацию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При этом администрация вправе затребовать дополнительные документы, нео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ходимые для рассмотрения вопроса о предоставлении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4.3. Администрация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 проверку соблюдения юридическим лицом, прете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дующим на получение муниципальной гарантии, условий, предусмотренных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настоящим Порядком, проводит анализ его финансового состояния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ветствии с установленным порядком.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 имени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муниципальные гарантии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предоставляются администрацией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после принятия нормативного правового акта "О вн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сении изменений в бюджет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очередной финансовый год", предусматривающего изменения в Программу предоставления муниципальных гарантий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установление конкретного направления (цели) гарантирования с указанием наименований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принципалов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пальным гарантиям, объем которых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4.5. Решение о предоставлении муниципальной гарантии принимается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Совет депутатов)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представленного администрацией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заключения об оценке финансового состояния потенциальных заемщиков и возможности предоставления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решении Совета депутатов о предоставлении юридическому лицу муниципальной гарантии указываются сумма и сроки погашения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принятия Советом депутатов решения об отказе в предоста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лении муниципальной гарантии администрация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направляет в адрес юридического лица уведо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ление об отказе.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4.6. Договор о предоставлении муниципальной гарантии от имени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области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подписывает глава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Одновременно с заключением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ной гарантии заключается договор об обеспечении исполнения принципалом его возможных будущих обязательств по возмещению гаранту в порядке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ресса сумм, уплаченных гарантом во исполнение (частичное исполнение) обязательств по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Примерные типовые формы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ной гарантии и гарантии от имени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нянского района Орловской област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разрабатываются администрацией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Форма договора об обеспечении исполнения принципалом его возмо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разрабатывается администрацией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Учет исполнения муниципальных гарантий, учет муниципальных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5.1. Если исполнение гарантом муниципальной гарантии ведет к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никновению права регрессного требования гаранта к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принципалу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либо об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словлено уступкой гаранту прав требования бенефициара к принципалу,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полнение таких гарантий учитывается в источниках финансирования деф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цита бюджета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исполнение гарантом муниципальной гарантии не ведет к возни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новению права регрессного требования гаранта к принципалу и не обусло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лено уступкой гаранту прав требования бенефициара к принципалу, испо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нение таких гарантий подлежит отражению в составе расходов бюджета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мен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перешли от бенефициара к гаранту, отражаются как возврат бюджетных кредитов.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5.2. Предоставление и исполнение муниципальной гарантии подлежат отражению в муниципальной долговой книге.</w:t>
      </w:r>
    </w:p>
    <w:p w:rsidR="00FD654D" w:rsidRPr="00FD654D" w:rsidRDefault="003B67E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ведет учет выданных муниципальных гарантий, исполнения обязатель</w:t>
      </w:r>
      <w:proofErr w:type="gramStart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гарантиями, а также учет осуществления гарантом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5.4. Общая сумма предоставленных гарантий включается в состав 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ниципального долга как вид долгового обязательства.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5.5. Администрация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учета выданных гарантий, исполнения получателями указанных гарантий своих обязательств, обеспеченных указанными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тиями, представляет Совету депутатов отчет о выданных гарантиях по всем получателям указанных гарантий, об исполнении этими получателями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обеспеченных указанными гарантиями, и осуществлении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5.6.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</w:t>
      </w:r>
      <w:r w:rsidR="00471CB2">
        <w:rPr>
          <w:rFonts w:ascii="Times New Roman" w:hAnsi="Times New Roman" w:cs="Times New Roman"/>
          <w:sz w:val="28"/>
          <w:szCs w:val="28"/>
          <w:lang w:eastAsia="ru-RU"/>
        </w:rPr>
        <w:t>Знамен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25BF4" w:rsidRDefault="00325BF4"/>
    <w:sectPr w:rsidR="00325BF4" w:rsidSect="00325BF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5B" w:rsidRDefault="0084605B" w:rsidP="00A15E16">
      <w:r>
        <w:separator/>
      </w:r>
    </w:p>
  </w:endnote>
  <w:endnote w:type="continuationSeparator" w:id="0">
    <w:p w:rsidR="0084605B" w:rsidRDefault="0084605B" w:rsidP="00A1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969"/>
    </w:sdtPr>
    <w:sdtContent>
      <w:p w:rsidR="000A5C2B" w:rsidRDefault="00A53867">
        <w:pPr>
          <w:pStyle w:val="a7"/>
          <w:jc w:val="right"/>
        </w:pPr>
        <w:fldSimple w:instr=" PAGE   \* MERGEFORMAT ">
          <w:r w:rsidR="00CD339C">
            <w:rPr>
              <w:noProof/>
            </w:rPr>
            <w:t>2</w:t>
          </w:r>
        </w:fldSimple>
      </w:p>
    </w:sdtContent>
  </w:sdt>
  <w:p w:rsidR="000A5C2B" w:rsidRDefault="000A5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5B" w:rsidRDefault="0084605B" w:rsidP="00A15E16">
      <w:r>
        <w:separator/>
      </w:r>
    </w:p>
  </w:footnote>
  <w:footnote w:type="continuationSeparator" w:id="0">
    <w:p w:rsidR="0084605B" w:rsidRDefault="0084605B" w:rsidP="00A1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4D"/>
    <w:rsid w:val="000A5C2B"/>
    <w:rsid w:val="0023275D"/>
    <w:rsid w:val="0027744B"/>
    <w:rsid w:val="00325BF4"/>
    <w:rsid w:val="003625E1"/>
    <w:rsid w:val="003B67ED"/>
    <w:rsid w:val="003C5B24"/>
    <w:rsid w:val="00471CB2"/>
    <w:rsid w:val="004E4F69"/>
    <w:rsid w:val="005C7BC6"/>
    <w:rsid w:val="00677E43"/>
    <w:rsid w:val="00780F34"/>
    <w:rsid w:val="007E7B09"/>
    <w:rsid w:val="007F6C9F"/>
    <w:rsid w:val="0084605B"/>
    <w:rsid w:val="00A15E16"/>
    <w:rsid w:val="00A53867"/>
    <w:rsid w:val="00A53EBC"/>
    <w:rsid w:val="00A57D45"/>
    <w:rsid w:val="00B27D1B"/>
    <w:rsid w:val="00B87158"/>
    <w:rsid w:val="00C36EBB"/>
    <w:rsid w:val="00CD339C"/>
    <w:rsid w:val="00E908F4"/>
    <w:rsid w:val="00EC0C36"/>
    <w:rsid w:val="00ED2114"/>
    <w:rsid w:val="00ED6BA7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D65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6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FD65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654D"/>
  </w:style>
  <w:style w:type="character" w:styleId="a3">
    <w:name w:val="Hyperlink"/>
    <w:basedOn w:val="a0"/>
    <w:unhideWhenUsed/>
    <w:rsid w:val="00FD654D"/>
    <w:rPr>
      <w:color w:val="0000FF"/>
      <w:u w:val="single"/>
    </w:rPr>
  </w:style>
  <w:style w:type="paragraph" w:styleId="a4">
    <w:name w:val="No Spacing"/>
    <w:uiPriority w:val="1"/>
    <w:qFormat/>
    <w:rsid w:val="00FD654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5E16"/>
  </w:style>
  <w:style w:type="paragraph" w:styleId="a7">
    <w:name w:val="footer"/>
    <w:basedOn w:val="a"/>
    <w:link w:val="a8"/>
    <w:uiPriority w:val="99"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15E16"/>
  </w:style>
  <w:style w:type="paragraph" w:styleId="a9">
    <w:name w:val="Balloon Text"/>
    <w:basedOn w:val="a"/>
    <w:link w:val="aa"/>
    <w:uiPriority w:val="99"/>
    <w:semiHidden/>
    <w:unhideWhenUsed/>
    <w:rsid w:val="002774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8/07/31/n99920.htm" TargetMode="External"/><Relationship Id="rId13" Type="http://schemas.openxmlformats.org/officeDocument/2006/relationships/hyperlink" Target="http://lawru.info/dok/1998/07/31/n99920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hyperlink" Target="http://lawru.info/dok/1998/07/31/n99920.htm" TargetMode="External"/><Relationship Id="rId17" Type="http://schemas.openxmlformats.org/officeDocument/2006/relationships/hyperlink" Target="http://lawru.info/dok/2003/07/22/n8129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ru.info/dok/2003/07/22/n81298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awru.info/dok/1998/07/31/n9992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ru.info/dok/1998/07/31/n99920.htm" TargetMode="External"/><Relationship Id="rId10" Type="http://schemas.openxmlformats.org/officeDocument/2006/relationships/hyperlink" Target="http://lawru.info/dok/1998/07/31/n99920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1998/07/31/n99920.htm" TargetMode="External"/><Relationship Id="rId14" Type="http://schemas.openxmlformats.org/officeDocument/2006/relationships/hyperlink" Target="http://lawru.info/dok/1998/07/31/n999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1C4CB-D0C2-4C30-8FF4-AA5CFE74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dcterms:created xsi:type="dcterms:W3CDTF">2016-06-29T04:55:00Z</dcterms:created>
  <dcterms:modified xsi:type="dcterms:W3CDTF">2016-06-29T11:30:00Z</dcterms:modified>
</cp:coreProperties>
</file>