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3" w:rsidRPr="00674B8A" w:rsidRDefault="00E15413" w:rsidP="00E15413">
      <w:pPr>
        <w:pStyle w:val="2"/>
        <w:spacing w:line="240" w:lineRule="auto"/>
        <w:ind w:firstLine="709"/>
        <w:jc w:val="center"/>
        <w:rPr>
          <w:b/>
          <w:iCs/>
        </w:rPr>
      </w:pPr>
      <w:r w:rsidRPr="00674B8A">
        <w:rPr>
          <w:b/>
          <w:iCs/>
        </w:rPr>
        <w:t>Имущественные налоги с физических лиц.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</w:p>
    <w:p w:rsidR="00E15413" w:rsidRPr="0022451D" w:rsidRDefault="00E15413" w:rsidP="00E15413">
      <w:pPr>
        <w:ind w:firstLine="720"/>
        <w:jc w:val="both"/>
        <w:rPr>
          <w:i/>
          <w:sz w:val="28"/>
          <w:szCs w:val="28"/>
        </w:rPr>
      </w:pPr>
      <w:r w:rsidRPr="0022451D">
        <w:rPr>
          <w:sz w:val="28"/>
          <w:szCs w:val="28"/>
        </w:rPr>
        <w:t>Сумма имущественных налогов, уплаченная физическими лицами, составляет 59,8 млн. руб.</w:t>
      </w:r>
      <w:r w:rsidRPr="0022451D">
        <w:rPr>
          <w:i/>
          <w:sz w:val="28"/>
          <w:szCs w:val="28"/>
        </w:rPr>
        <w:t xml:space="preserve"> </w:t>
      </w:r>
      <w:r w:rsidRPr="0022451D">
        <w:rPr>
          <w:sz w:val="28"/>
          <w:szCs w:val="28"/>
        </w:rPr>
        <w:t xml:space="preserve">Темп роста поступлений </w:t>
      </w:r>
      <w:r>
        <w:rPr>
          <w:sz w:val="28"/>
          <w:szCs w:val="28"/>
        </w:rPr>
        <w:t>-</w:t>
      </w:r>
      <w:r w:rsidRPr="0022451D">
        <w:rPr>
          <w:sz w:val="28"/>
          <w:szCs w:val="28"/>
        </w:rPr>
        <w:t xml:space="preserve"> 107,9%, абсолютный прирост – 4,4 млн. руб.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Темп роста поступлений имущественных налогов в 2014 году превышает темп роста поступлений 2013 года на 9,5%.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В том числе: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по транспортному налогу поступило 35,6 млн. руб., что на 2,5 млн. руб. выше уровня 2013 года. Темп поступлений составил 107,7%;</w:t>
      </w:r>
    </w:p>
    <w:p w:rsidR="00E15413" w:rsidRPr="0022451D" w:rsidRDefault="00E15413" w:rsidP="00E15413">
      <w:pPr>
        <w:ind w:firstLine="720"/>
        <w:jc w:val="both"/>
        <w:rPr>
          <w:i/>
          <w:sz w:val="28"/>
          <w:szCs w:val="28"/>
        </w:rPr>
      </w:pPr>
      <w:r w:rsidRPr="0022451D">
        <w:rPr>
          <w:sz w:val="28"/>
          <w:szCs w:val="28"/>
        </w:rPr>
        <w:t>- по земельному налогу</w:t>
      </w:r>
      <w:r>
        <w:rPr>
          <w:sz w:val="28"/>
          <w:szCs w:val="28"/>
        </w:rPr>
        <w:t xml:space="preserve"> </w:t>
      </w:r>
      <w:r w:rsidRPr="0022451D">
        <w:rPr>
          <w:sz w:val="28"/>
          <w:szCs w:val="28"/>
        </w:rPr>
        <w:t xml:space="preserve">с физических лиц поступило 23 млн. руб., что на 1,6 млн. руб. выше уровня 2013 года. Темп роста поступлений составил 107,2% и увеличился к уровню прошлого года на 21,5%. 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szCs w:val="28"/>
        </w:rPr>
      </w:pPr>
      <w:r w:rsidRPr="0022451D">
        <w:rPr>
          <w:szCs w:val="28"/>
        </w:rPr>
        <w:t>- по налогу на имущество физических лиц поступило 1,2 млн. руб., что на 0,3 млн. руб. выше уровня прошлого года. Темп роста поступлений составил 134,9%.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Положительная динамика поступлений имущественных налогов обеспечена не только за счет мер принудительного взыскания, но и за счет проводимой на постоянной основе работы с налогоплательщиками.</w:t>
      </w:r>
    </w:p>
    <w:p w:rsidR="00E15413" w:rsidRPr="0022451D" w:rsidRDefault="00E15413" w:rsidP="00E1541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22451D">
        <w:rPr>
          <w:iCs/>
          <w:sz w:val="28"/>
          <w:szCs w:val="28"/>
        </w:rPr>
        <w:t>С целью повышения динамики поступлений, уровня собираемости и недопущения роста задолженности Инспекцией проведен комплекс мероприятий:</w:t>
      </w:r>
    </w:p>
    <w:p w:rsidR="00E15413" w:rsidRPr="0022451D" w:rsidRDefault="00E15413" w:rsidP="00E15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451D">
        <w:rPr>
          <w:iCs/>
          <w:sz w:val="28"/>
          <w:szCs w:val="28"/>
        </w:rPr>
        <w:t xml:space="preserve">- </w:t>
      </w:r>
      <w:r w:rsidRPr="0022451D">
        <w:rPr>
          <w:sz w:val="28"/>
          <w:szCs w:val="28"/>
        </w:rPr>
        <w:t xml:space="preserve">налогоплательщикам, </w:t>
      </w:r>
      <w:proofErr w:type="gramStart"/>
      <w:r w:rsidRPr="0022451D">
        <w:rPr>
          <w:sz w:val="28"/>
          <w:szCs w:val="28"/>
        </w:rPr>
        <w:t>имеющих</w:t>
      </w:r>
      <w:proofErr w:type="gramEnd"/>
      <w:r w:rsidRPr="0022451D">
        <w:rPr>
          <w:sz w:val="28"/>
          <w:szCs w:val="28"/>
        </w:rPr>
        <w:t xml:space="preserve"> задолженность свыше 20 тыс. руб., повторно  вручены ЕНУ на сумму 2,3 млн. руб., по которым в декабре поступило 1,1 млн. руб.</w:t>
      </w:r>
    </w:p>
    <w:p w:rsidR="00E15413" w:rsidRPr="0022451D" w:rsidRDefault="00E15413" w:rsidP="00E154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бюджетным организациям направлены списки должников на общую сумму 1 млн. руб.</w:t>
      </w:r>
    </w:p>
    <w:p w:rsidR="00E15413" w:rsidRPr="0022451D" w:rsidRDefault="00E15413" w:rsidP="00E154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в адрес всех муниципальных образований направлены списки должников по транспортному, земельному налогам и налогу на имущество ФЛ. В списки включена информация в отношении 19 684 физического лица на сумму 22 млн. руб.</w:t>
      </w:r>
    </w:p>
    <w:p w:rsidR="00E15413" w:rsidRPr="0022451D" w:rsidRDefault="00E15413" w:rsidP="00E154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в адрес налогоплательщиков, имеющих задолженность в диапазоне от 5 до 20 тыс. руб. направлено более 300 информационных письма на сумму 1,3 млн. руб.</w:t>
      </w:r>
    </w:p>
    <w:p w:rsidR="00E15413" w:rsidRPr="0022451D" w:rsidRDefault="00E15413" w:rsidP="00E154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на заседаниях комиссии по урегулированию задолженности в Инспекции заслушаны 17 физических лиц  и ИП с суммой задолженности 0,8 тыс. руб. Погашена задолженность в сумме 5</w:t>
      </w:r>
      <w:r>
        <w:rPr>
          <w:sz w:val="28"/>
          <w:szCs w:val="28"/>
        </w:rPr>
        <w:t>00</w:t>
      </w:r>
      <w:r w:rsidRPr="0022451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2451D">
        <w:rPr>
          <w:sz w:val="28"/>
          <w:szCs w:val="28"/>
        </w:rPr>
        <w:t>. руб.</w:t>
      </w:r>
    </w:p>
    <w:p w:rsidR="00E15413" w:rsidRPr="0022451D" w:rsidRDefault="00E15413" w:rsidP="00E154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на заседаниях Межведомственных комиссий при районных администрациях  в декабре заслушано 34 физических лица с суммой задолженности 1,4 млн. руб., погашена задолженность 400 тыс. руб.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На постоянной основе проводится информационно-разъяснительная работа в форме проведения Дней открытых дверей, мобильных офисов, информационных писем, личных бесед.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lastRenderedPageBreak/>
        <w:t>Однако в администрировании имущественных налогов существуют определенные проблемы, одной из которых является рост текущей задолженности.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 xml:space="preserve">По состоянию на 01.01.2015 года задолженность по имущественным налогам физических лиц составляет 16,2 млн. руб., в том числе по сроку 05.11.2014 года – 9,5 млн. руб. или 58,6% в общей сумме задолженности физических лиц. Задолженность по сроку 05.11.2014 года, превышающая 3 тыс. руб., составляет 4,0 млн. руб. 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Из общей суммы задолженности: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на исполнении в службе судебных приставов находятся постановления о взыскании на сумму 1,1 млн. руб. или 6,8% в общей задолженности;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 - на рассмотрении в мировых судах находятся заявления о выдаче судебных приказов на сумму 200 тыс. руб. или 1,4%;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 xml:space="preserve">- </w:t>
      </w:r>
      <w:proofErr w:type="gramStart"/>
      <w:r w:rsidRPr="0022451D">
        <w:rPr>
          <w:sz w:val="28"/>
          <w:szCs w:val="28"/>
        </w:rPr>
        <w:t>безнадежная</w:t>
      </w:r>
      <w:proofErr w:type="gramEnd"/>
      <w:r w:rsidRPr="0022451D">
        <w:rPr>
          <w:sz w:val="28"/>
          <w:szCs w:val="28"/>
        </w:rPr>
        <w:t xml:space="preserve"> к взысканию составляет 700 тыс. руб. или 4,1% от суммы задолженности;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неурегулированная задолженность составляет 14,3 млн. руб. или 87,8%, в том числе по сроку уплаты 05.11.2014 года – 9,5 млн. руб. или 58,6%, в том числе: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- задолженность свыше 3,0 тыс. руб. составляет 4,0 млн. руб. или 42% от суммы задолженности по сроку уплаты 05.11.2014 года.</w:t>
      </w:r>
    </w:p>
    <w:p w:rsidR="00E15413" w:rsidRPr="0022451D" w:rsidRDefault="00E15413" w:rsidP="00E15413">
      <w:pPr>
        <w:ind w:firstLine="720"/>
        <w:jc w:val="both"/>
        <w:rPr>
          <w:sz w:val="28"/>
          <w:szCs w:val="28"/>
        </w:rPr>
      </w:pPr>
      <w:r w:rsidRPr="0022451D">
        <w:rPr>
          <w:sz w:val="28"/>
          <w:szCs w:val="28"/>
        </w:rPr>
        <w:t>Задолженность, превышающая 500 рублей, обеспечена требованиями об уплате на сумму 9,0 млн. руб. или 95%. Срок исполнения требований истек 26.01.2015 года. В настоящее время проводится работа по направлению в мировые суды заявлений на выдачу судебных приказов.</w:t>
      </w:r>
    </w:p>
    <w:p w:rsidR="00E15413" w:rsidRPr="0022451D" w:rsidRDefault="00E15413" w:rsidP="00E15413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Уровень собираемости имущественных налогов физических лиц в 2014 году составил: 86,6% по налогу на имущество физических лиц, 102,4% - по земельному налогу, 93,1% - по транспортному налогу.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13"/>
    <w:rsid w:val="0009211A"/>
    <w:rsid w:val="00325BF4"/>
    <w:rsid w:val="007E7B09"/>
    <w:rsid w:val="007F6C9F"/>
    <w:rsid w:val="00E1541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5413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5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Company>Администрация Колпнянского р-на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2015-02-16T03:57:00Z</dcterms:created>
  <dcterms:modified xsi:type="dcterms:W3CDTF">2015-02-16T03:57:00Z</dcterms:modified>
</cp:coreProperties>
</file>